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F72" w:rsidRDefault="00022F72" w:rsidP="00F15936">
      <w:pPr>
        <w:spacing w:line="360" w:lineRule="auto"/>
        <w:jc w:val="center"/>
        <w:rPr>
          <w:sz w:val="28"/>
          <w:szCs w:val="28"/>
        </w:rPr>
      </w:pPr>
    </w:p>
    <w:p w:rsidR="001F7AF1" w:rsidRDefault="001F7AF1" w:rsidP="00F15936">
      <w:pPr>
        <w:spacing w:line="360" w:lineRule="auto"/>
        <w:jc w:val="center"/>
        <w:rPr>
          <w:sz w:val="28"/>
          <w:szCs w:val="28"/>
        </w:rPr>
      </w:pPr>
    </w:p>
    <w:p w:rsidR="001F7AF1" w:rsidRDefault="001F7AF1" w:rsidP="00F15936">
      <w:pPr>
        <w:spacing w:line="360" w:lineRule="auto"/>
        <w:jc w:val="center"/>
        <w:rPr>
          <w:sz w:val="28"/>
          <w:szCs w:val="28"/>
        </w:rPr>
      </w:pPr>
    </w:p>
    <w:p w:rsidR="001F7AF1" w:rsidRDefault="001F7AF1" w:rsidP="00F15936">
      <w:pPr>
        <w:spacing w:line="360" w:lineRule="auto"/>
        <w:jc w:val="center"/>
        <w:rPr>
          <w:sz w:val="28"/>
          <w:szCs w:val="28"/>
        </w:rPr>
      </w:pPr>
    </w:p>
    <w:p w:rsidR="001F7AF1" w:rsidRDefault="001F7AF1" w:rsidP="00F15936">
      <w:pPr>
        <w:spacing w:line="360" w:lineRule="auto"/>
        <w:jc w:val="center"/>
        <w:rPr>
          <w:sz w:val="28"/>
          <w:szCs w:val="28"/>
        </w:rPr>
      </w:pPr>
    </w:p>
    <w:p w:rsidR="001F7AF1" w:rsidRDefault="001F7AF1" w:rsidP="00F15936">
      <w:pPr>
        <w:spacing w:line="360" w:lineRule="auto"/>
        <w:jc w:val="center"/>
        <w:rPr>
          <w:sz w:val="28"/>
          <w:szCs w:val="28"/>
        </w:rPr>
      </w:pPr>
    </w:p>
    <w:p w:rsidR="001F7AF1" w:rsidRDefault="001F7AF1" w:rsidP="00F15936">
      <w:pPr>
        <w:spacing w:line="360" w:lineRule="auto"/>
        <w:jc w:val="center"/>
        <w:rPr>
          <w:sz w:val="28"/>
          <w:szCs w:val="28"/>
        </w:rPr>
      </w:pPr>
    </w:p>
    <w:p w:rsidR="001F7AF1" w:rsidRDefault="001F7AF1" w:rsidP="00F15936">
      <w:pPr>
        <w:spacing w:line="360" w:lineRule="auto"/>
        <w:jc w:val="center"/>
        <w:rPr>
          <w:sz w:val="28"/>
          <w:szCs w:val="28"/>
        </w:rPr>
      </w:pPr>
    </w:p>
    <w:p w:rsidR="001F7AF1" w:rsidRDefault="001F7AF1" w:rsidP="00F15936">
      <w:pPr>
        <w:spacing w:line="360" w:lineRule="auto"/>
        <w:jc w:val="center"/>
        <w:rPr>
          <w:sz w:val="28"/>
          <w:szCs w:val="28"/>
        </w:rPr>
      </w:pPr>
    </w:p>
    <w:p w:rsidR="001F7AF1" w:rsidRDefault="001F7AF1" w:rsidP="00F15936">
      <w:pPr>
        <w:spacing w:line="360" w:lineRule="auto"/>
        <w:jc w:val="center"/>
        <w:rPr>
          <w:sz w:val="28"/>
          <w:szCs w:val="28"/>
        </w:rPr>
      </w:pPr>
    </w:p>
    <w:p w:rsidR="001F7AF1" w:rsidRDefault="001F7AF1" w:rsidP="00F15936">
      <w:pPr>
        <w:spacing w:line="360" w:lineRule="auto"/>
        <w:jc w:val="center"/>
        <w:rPr>
          <w:sz w:val="28"/>
          <w:szCs w:val="28"/>
        </w:rPr>
      </w:pPr>
    </w:p>
    <w:p w:rsidR="001F7AF1" w:rsidRDefault="001F7AF1" w:rsidP="00F15936">
      <w:pPr>
        <w:spacing w:line="360" w:lineRule="auto"/>
        <w:jc w:val="center"/>
        <w:rPr>
          <w:sz w:val="28"/>
          <w:szCs w:val="28"/>
        </w:rPr>
      </w:pPr>
    </w:p>
    <w:p w:rsidR="001F7AF1" w:rsidRDefault="001F7AF1" w:rsidP="00F15936">
      <w:pPr>
        <w:spacing w:line="360" w:lineRule="auto"/>
        <w:jc w:val="center"/>
        <w:rPr>
          <w:sz w:val="28"/>
          <w:szCs w:val="28"/>
        </w:rPr>
      </w:pPr>
    </w:p>
    <w:p w:rsidR="001F7AF1" w:rsidRDefault="001F7AF1" w:rsidP="00F15936">
      <w:pPr>
        <w:spacing w:line="360" w:lineRule="auto"/>
        <w:jc w:val="center"/>
        <w:rPr>
          <w:sz w:val="28"/>
          <w:szCs w:val="28"/>
        </w:rPr>
      </w:pPr>
    </w:p>
    <w:p w:rsidR="001F7AF1" w:rsidRDefault="001F7AF1" w:rsidP="00F15936">
      <w:pPr>
        <w:spacing w:line="360" w:lineRule="auto"/>
        <w:jc w:val="center"/>
        <w:rPr>
          <w:sz w:val="28"/>
          <w:szCs w:val="28"/>
        </w:rPr>
      </w:pPr>
    </w:p>
    <w:p w:rsidR="001F7AF1" w:rsidRDefault="001F7AF1" w:rsidP="00F15936">
      <w:pPr>
        <w:spacing w:line="360" w:lineRule="auto"/>
        <w:jc w:val="center"/>
        <w:rPr>
          <w:sz w:val="28"/>
          <w:szCs w:val="28"/>
        </w:rPr>
      </w:pPr>
    </w:p>
    <w:p w:rsidR="001F7AF1" w:rsidRDefault="001F7AF1" w:rsidP="00F15936">
      <w:pPr>
        <w:spacing w:line="360" w:lineRule="auto"/>
        <w:jc w:val="center"/>
        <w:rPr>
          <w:sz w:val="28"/>
          <w:szCs w:val="28"/>
        </w:rPr>
      </w:pPr>
    </w:p>
    <w:p w:rsidR="001F7AF1" w:rsidRDefault="001F7AF1" w:rsidP="00F15936">
      <w:pPr>
        <w:spacing w:line="360" w:lineRule="auto"/>
        <w:jc w:val="center"/>
        <w:rPr>
          <w:sz w:val="28"/>
          <w:szCs w:val="28"/>
        </w:rPr>
      </w:pPr>
    </w:p>
    <w:p w:rsidR="001F7AF1" w:rsidRDefault="001F7AF1" w:rsidP="00F15936">
      <w:pPr>
        <w:spacing w:line="360" w:lineRule="auto"/>
        <w:jc w:val="center"/>
        <w:rPr>
          <w:sz w:val="28"/>
          <w:szCs w:val="28"/>
        </w:rPr>
      </w:pPr>
    </w:p>
    <w:p w:rsidR="001F7AF1" w:rsidRDefault="001F7AF1" w:rsidP="00F15936">
      <w:pPr>
        <w:spacing w:line="360" w:lineRule="auto"/>
        <w:jc w:val="center"/>
        <w:rPr>
          <w:sz w:val="28"/>
          <w:szCs w:val="28"/>
        </w:rPr>
      </w:pPr>
    </w:p>
    <w:p w:rsidR="001F7AF1" w:rsidRDefault="001F7AF1" w:rsidP="00F15936">
      <w:pPr>
        <w:spacing w:line="360" w:lineRule="auto"/>
        <w:jc w:val="center"/>
        <w:rPr>
          <w:sz w:val="28"/>
          <w:szCs w:val="28"/>
        </w:rPr>
      </w:pPr>
    </w:p>
    <w:p w:rsidR="001F7AF1" w:rsidRDefault="001F7AF1" w:rsidP="00F15936">
      <w:pPr>
        <w:spacing w:line="360" w:lineRule="auto"/>
        <w:jc w:val="center"/>
        <w:rPr>
          <w:sz w:val="28"/>
          <w:szCs w:val="28"/>
        </w:rPr>
      </w:pPr>
    </w:p>
    <w:p w:rsidR="00022F72" w:rsidRDefault="00022F72" w:rsidP="00F15936">
      <w:pPr>
        <w:spacing w:line="360" w:lineRule="auto"/>
        <w:jc w:val="center"/>
        <w:rPr>
          <w:sz w:val="28"/>
          <w:szCs w:val="28"/>
        </w:rPr>
      </w:pPr>
    </w:p>
    <w:p w:rsidR="00022F72" w:rsidRPr="004128F1" w:rsidRDefault="00022F72" w:rsidP="00F15936">
      <w:pPr>
        <w:spacing w:line="360" w:lineRule="auto"/>
        <w:jc w:val="center"/>
        <w:rPr>
          <w:sz w:val="28"/>
          <w:szCs w:val="28"/>
        </w:rPr>
      </w:pPr>
    </w:p>
    <w:p w:rsidR="00022F72" w:rsidRDefault="00022F72" w:rsidP="00F15936">
      <w:pPr>
        <w:spacing w:line="360" w:lineRule="auto"/>
        <w:jc w:val="center"/>
        <w:rPr>
          <w:sz w:val="28"/>
          <w:szCs w:val="28"/>
        </w:rPr>
      </w:pPr>
    </w:p>
    <w:p w:rsidR="00022F72" w:rsidRDefault="00022F72" w:rsidP="00F15936">
      <w:pPr>
        <w:spacing w:line="360" w:lineRule="auto"/>
        <w:jc w:val="center"/>
        <w:rPr>
          <w:b/>
          <w:sz w:val="28"/>
          <w:szCs w:val="28"/>
        </w:rPr>
      </w:pPr>
    </w:p>
    <w:p w:rsidR="00022F72" w:rsidRDefault="00022F72" w:rsidP="00F15936">
      <w:pPr>
        <w:spacing w:line="360" w:lineRule="auto"/>
        <w:jc w:val="center"/>
        <w:rPr>
          <w:b/>
          <w:sz w:val="28"/>
          <w:szCs w:val="28"/>
        </w:rPr>
      </w:pPr>
    </w:p>
    <w:p w:rsidR="00022F72" w:rsidRDefault="00022F72" w:rsidP="00F15936">
      <w:pPr>
        <w:spacing w:line="360" w:lineRule="auto"/>
        <w:jc w:val="center"/>
        <w:rPr>
          <w:b/>
          <w:sz w:val="28"/>
          <w:szCs w:val="28"/>
        </w:rPr>
      </w:pPr>
    </w:p>
    <w:p w:rsidR="00F15936" w:rsidRDefault="00F15936" w:rsidP="00F15936">
      <w:pPr>
        <w:spacing w:line="360" w:lineRule="auto"/>
        <w:rPr>
          <w:b/>
          <w:sz w:val="28"/>
          <w:szCs w:val="28"/>
        </w:rPr>
      </w:pPr>
    </w:p>
    <w:p w:rsidR="00F15936" w:rsidRDefault="00F15936" w:rsidP="00F15936">
      <w:pPr>
        <w:spacing w:line="360" w:lineRule="auto"/>
        <w:jc w:val="center"/>
        <w:rPr>
          <w:b/>
          <w:sz w:val="28"/>
          <w:szCs w:val="28"/>
        </w:rPr>
      </w:pPr>
      <w:r w:rsidRPr="004128F1">
        <w:rPr>
          <w:b/>
          <w:sz w:val="28"/>
          <w:szCs w:val="28"/>
        </w:rPr>
        <w:t>Минск 2009</w:t>
      </w:r>
    </w:p>
    <w:p w:rsidR="00022F72" w:rsidRPr="00022F72" w:rsidRDefault="00F15D4D" w:rsidP="00F15936">
      <w:pPr>
        <w:spacing w:line="360" w:lineRule="auto"/>
        <w:jc w:val="center"/>
        <w:rPr>
          <w:b/>
          <w:sz w:val="28"/>
          <w:szCs w:val="28"/>
        </w:rPr>
      </w:pPr>
      <w:r w:rsidRPr="00F15D4D">
        <w:rPr>
          <w:b/>
          <w:sz w:val="28"/>
          <w:szCs w:val="28"/>
        </w:rPr>
        <w:lastRenderedPageBreak/>
        <w:t>СОДЕРЖАНИЕ</w:t>
      </w:r>
      <w:r w:rsidR="005B31F4">
        <w:rPr>
          <w:b/>
          <w:sz w:val="28"/>
          <w:szCs w:val="28"/>
        </w:rPr>
        <w:t>:</w:t>
      </w:r>
    </w:p>
    <w:p w:rsidR="00F15D4D" w:rsidRDefault="00F15D4D" w:rsidP="00F15D4D">
      <w:pPr>
        <w:spacing w:line="360" w:lineRule="auto"/>
        <w:jc w:val="both"/>
        <w:rPr>
          <w:b/>
          <w:sz w:val="28"/>
        </w:rPr>
      </w:pPr>
    </w:p>
    <w:tbl>
      <w:tblPr>
        <w:tblW w:w="10031" w:type="dxa"/>
        <w:tblLayout w:type="fixed"/>
        <w:tblLook w:val="04A0"/>
      </w:tblPr>
      <w:tblGrid>
        <w:gridCol w:w="9494"/>
        <w:gridCol w:w="537"/>
      </w:tblGrid>
      <w:tr w:rsidR="00F15D4D" w:rsidTr="00280D0C">
        <w:trPr>
          <w:trHeight w:val="536"/>
        </w:trPr>
        <w:tc>
          <w:tcPr>
            <w:tcW w:w="9494" w:type="dxa"/>
          </w:tcPr>
          <w:p w:rsidR="00F15D4D" w:rsidRDefault="00F15D4D" w:rsidP="00007677">
            <w:pPr>
              <w:spacing w:line="360" w:lineRule="auto"/>
              <w:ind w:firstLine="284"/>
              <w:jc w:val="both"/>
              <w:rPr>
                <w:sz w:val="28"/>
              </w:rPr>
            </w:pPr>
            <w:r>
              <w:rPr>
                <w:sz w:val="28"/>
              </w:rPr>
              <w:t>Введение ………………………………………………………………..………</w:t>
            </w:r>
          </w:p>
        </w:tc>
        <w:tc>
          <w:tcPr>
            <w:tcW w:w="537" w:type="dxa"/>
          </w:tcPr>
          <w:p w:rsidR="00F15D4D" w:rsidRDefault="008E7C15" w:rsidP="00007677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B66CE1">
              <w:rPr>
                <w:sz w:val="28"/>
              </w:rPr>
              <w:t>3</w:t>
            </w:r>
          </w:p>
        </w:tc>
      </w:tr>
      <w:tr w:rsidR="00F15D4D" w:rsidTr="00280D0C">
        <w:trPr>
          <w:trHeight w:val="1054"/>
        </w:trPr>
        <w:tc>
          <w:tcPr>
            <w:tcW w:w="9494" w:type="dxa"/>
          </w:tcPr>
          <w:p w:rsidR="00F15D4D" w:rsidRDefault="00BE0479" w:rsidP="00BE0479">
            <w:pPr>
              <w:numPr>
                <w:ilvl w:val="0"/>
                <w:numId w:val="11"/>
              </w:num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Организация деятельности банков…...……………………………………</w:t>
            </w:r>
            <w:r w:rsidR="0030306B">
              <w:rPr>
                <w:sz w:val="28"/>
              </w:rPr>
              <w:t>...</w:t>
            </w:r>
            <w:r>
              <w:rPr>
                <w:sz w:val="28"/>
              </w:rPr>
              <w:t xml:space="preserve"> </w:t>
            </w:r>
          </w:p>
          <w:p w:rsidR="00BE0479" w:rsidRDefault="00BE0479" w:rsidP="00BE0479">
            <w:pPr>
              <w:numPr>
                <w:ilvl w:val="1"/>
                <w:numId w:val="11"/>
              </w:num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Банковская система Республики Беларусь………………………………</w:t>
            </w:r>
            <w:r w:rsidR="0030306B">
              <w:rPr>
                <w:sz w:val="28"/>
              </w:rPr>
              <w:t>.</w:t>
            </w:r>
          </w:p>
          <w:p w:rsidR="0030306B" w:rsidRDefault="0030306B" w:rsidP="0030306B">
            <w:pPr>
              <w:numPr>
                <w:ilvl w:val="1"/>
                <w:numId w:val="11"/>
              </w:num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Порядок регистрации и лицензирования деятельности банков………..</w:t>
            </w:r>
          </w:p>
          <w:p w:rsidR="0030306B" w:rsidRDefault="0030306B" w:rsidP="0030306B">
            <w:pPr>
              <w:numPr>
                <w:ilvl w:val="1"/>
                <w:numId w:val="11"/>
              </w:num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Нормативы безопасного функционирования, устанавливаемые для</w:t>
            </w:r>
          </w:p>
          <w:p w:rsidR="0030306B" w:rsidRPr="0030306B" w:rsidRDefault="0030306B" w:rsidP="0030306B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банка………………………………………………………………………………..</w:t>
            </w:r>
            <w:r w:rsidR="00280D0C">
              <w:rPr>
                <w:sz w:val="28"/>
              </w:rPr>
              <w:t xml:space="preserve"> </w:t>
            </w:r>
          </w:p>
          <w:p w:rsidR="00BE0479" w:rsidRDefault="00022F72" w:rsidP="00BE0479">
            <w:pPr>
              <w:numPr>
                <w:ilvl w:val="0"/>
                <w:numId w:val="11"/>
              </w:num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Лизинговые операции банков………………………………………………..</w:t>
            </w:r>
          </w:p>
        </w:tc>
        <w:tc>
          <w:tcPr>
            <w:tcW w:w="537" w:type="dxa"/>
          </w:tcPr>
          <w:p w:rsidR="00280D0C" w:rsidRDefault="00B66CE1" w:rsidP="00280D0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  <w:p w:rsidR="00280D0C" w:rsidRDefault="00B66CE1" w:rsidP="00280D0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  <w:p w:rsidR="00BE0479" w:rsidRDefault="00B66CE1" w:rsidP="00280D0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  <w:p w:rsidR="00280D0C" w:rsidRDefault="00280D0C" w:rsidP="00280D0C">
            <w:pPr>
              <w:spacing w:line="360" w:lineRule="auto"/>
              <w:jc w:val="center"/>
              <w:rPr>
                <w:sz w:val="28"/>
              </w:rPr>
            </w:pPr>
          </w:p>
          <w:p w:rsidR="00280D0C" w:rsidRDefault="00280D0C" w:rsidP="00280D0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11</w:t>
            </w:r>
            <w:r w:rsidR="00FF15EA">
              <w:rPr>
                <w:sz w:val="28"/>
              </w:rPr>
              <w:t>14</w:t>
            </w:r>
          </w:p>
        </w:tc>
      </w:tr>
      <w:tr w:rsidR="00F15D4D" w:rsidTr="00280D0C">
        <w:trPr>
          <w:trHeight w:val="536"/>
        </w:trPr>
        <w:tc>
          <w:tcPr>
            <w:tcW w:w="9494" w:type="dxa"/>
          </w:tcPr>
          <w:p w:rsidR="00F15D4D" w:rsidRDefault="00022F72" w:rsidP="00007677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Заключение</w:t>
            </w:r>
            <w:r w:rsidR="00F15D4D">
              <w:rPr>
                <w:sz w:val="28"/>
              </w:rPr>
              <w:t>…………………………………………………………………</w:t>
            </w:r>
            <w:r>
              <w:rPr>
                <w:sz w:val="28"/>
              </w:rPr>
              <w:t>……..</w:t>
            </w:r>
          </w:p>
        </w:tc>
        <w:tc>
          <w:tcPr>
            <w:tcW w:w="537" w:type="dxa"/>
          </w:tcPr>
          <w:p w:rsidR="00F15D4D" w:rsidRDefault="00DF656B" w:rsidP="00007677">
            <w:pPr>
              <w:jc w:val="both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  <w:tr w:rsidR="00F15D4D" w:rsidTr="00280D0C">
        <w:trPr>
          <w:trHeight w:val="263"/>
        </w:trPr>
        <w:tc>
          <w:tcPr>
            <w:tcW w:w="9494" w:type="dxa"/>
          </w:tcPr>
          <w:p w:rsidR="00F15D4D" w:rsidRDefault="00F15D4D" w:rsidP="00007677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 w:rsidR="00022F72">
              <w:rPr>
                <w:sz w:val="28"/>
              </w:rPr>
              <w:t>писок использованных источников</w:t>
            </w:r>
            <w:r>
              <w:rPr>
                <w:sz w:val="28"/>
              </w:rPr>
              <w:t>……………………………………</w:t>
            </w:r>
            <w:r w:rsidR="00022F72">
              <w:rPr>
                <w:sz w:val="28"/>
              </w:rPr>
              <w:t>………</w:t>
            </w:r>
          </w:p>
        </w:tc>
        <w:tc>
          <w:tcPr>
            <w:tcW w:w="537" w:type="dxa"/>
          </w:tcPr>
          <w:p w:rsidR="00DF656B" w:rsidRDefault="00DF656B" w:rsidP="00022F72">
            <w:pPr>
              <w:jc w:val="both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</w:tbl>
    <w:p w:rsidR="00F15D4D" w:rsidRPr="008E7C15" w:rsidRDefault="008E7C15" w:rsidP="00BE0479">
      <w:pPr>
        <w:pStyle w:val="3"/>
        <w:spacing w:line="360" w:lineRule="auto"/>
        <w:ind w:left="0"/>
      </w:pPr>
      <w:r>
        <w:t>Приложения…………………………………………………………………….....</w:t>
      </w:r>
    </w:p>
    <w:p w:rsidR="00F15D4D" w:rsidRDefault="00F15D4D" w:rsidP="00F15D4D">
      <w:pPr>
        <w:pStyle w:val="3"/>
        <w:spacing w:line="360" w:lineRule="auto"/>
        <w:jc w:val="center"/>
        <w:rPr>
          <w:b/>
        </w:rPr>
      </w:pPr>
    </w:p>
    <w:p w:rsidR="00F15D4D" w:rsidRDefault="00F15D4D" w:rsidP="00F15D4D">
      <w:pPr>
        <w:pStyle w:val="3"/>
        <w:spacing w:line="360" w:lineRule="auto"/>
        <w:jc w:val="center"/>
        <w:rPr>
          <w:b/>
        </w:rPr>
      </w:pPr>
    </w:p>
    <w:p w:rsidR="00F15D4D" w:rsidRDefault="00F15D4D" w:rsidP="00F15D4D">
      <w:pPr>
        <w:pStyle w:val="3"/>
        <w:spacing w:line="360" w:lineRule="auto"/>
        <w:jc w:val="center"/>
        <w:rPr>
          <w:b/>
        </w:rPr>
      </w:pPr>
    </w:p>
    <w:p w:rsidR="00F15D4D" w:rsidRDefault="00F15D4D" w:rsidP="00F15D4D">
      <w:pPr>
        <w:pStyle w:val="3"/>
        <w:spacing w:line="360" w:lineRule="auto"/>
        <w:jc w:val="center"/>
        <w:rPr>
          <w:b/>
        </w:rPr>
      </w:pPr>
    </w:p>
    <w:p w:rsidR="00F15D4D" w:rsidRDefault="00F15D4D" w:rsidP="00F15D4D">
      <w:pPr>
        <w:pStyle w:val="3"/>
        <w:spacing w:line="360" w:lineRule="auto"/>
        <w:jc w:val="center"/>
        <w:rPr>
          <w:b/>
        </w:rPr>
      </w:pPr>
    </w:p>
    <w:p w:rsidR="00F15D4D" w:rsidRDefault="00F15D4D" w:rsidP="00F15D4D">
      <w:pPr>
        <w:pStyle w:val="3"/>
        <w:spacing w:line="360" w:lineRule="auto"/>
        <w:jc w:val="center"/>
        <w:rPr>
          <w:b/>
        </w:rPr>
      </w:pPr>
    </w:p>
    <w:p w:rsidR="00F15D4D" w:rsidRDefault="00F15D4D" w:rsidP="00D92752">
      <w:pPr>
        <w:pStyle w:val="3"/>
        <w:spacing w:line="360" w:lineRule="auto"/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Введение</w:t>
      </w:r>
    </w:p>
    <w:p w:rsidR="00D92752" w:rsidRDefault="00D92752" w:rsidP="009D00EB">
      <w:pPr>
        <w:spacing w:line="360" w:lineRule="auto"/>
        <w:ind w:firstLine="708"/>
        <w:jc w:val="both"/>
        <w:rPr>
          <w:sz w:val="28"/>
          <w:szCs w:val="28"/>
        </w:rPr>
      </w:pPr>
      <w:r w:rsidRPr="00D92752">
        <w:rPr>
          <w:sz w:val="28"/>
          <w:szCs w:val="28"/>
        </w:rPr>
        <w:t>Банки составляют неотъемлемую</w:t>
      </w:r>
      <w:r>
        <w:rPr>
          <w:sz w:val="28"/>
          <w:szCs w:val="28"/>
        </w:rPr>
        <w:t xml:space="preserve"> часть современной экономическо</w:t>
      </w:r>
      <w:r w:rsidRPr="00D92752">
        <w:rPr>
          <w:sz w:val="28"/>
          <w:szCs w:val="28"/>
        </w:rPr>
        <w:t>й</w:t>
      </w:r>
      <w:r>
        <w:rPr>
          <w:sz w:val="28"/>
          <w:szCs w:val="28"/>
        </w:rPr>
        <w:t xml:space="preserve"> системы, их деятельность тесно связана с потребностями воспроизводства. Находясь в центре экономической жизни, обслуживая интересы производителей, банки опосредуют связи между промышленностью и торговлей, сельским хозяйством и населением. Банковское дело не является застывшей наукой. Реагируя на изменяющиеся потребности рынка, приспосабливаясь к современной жизни</w:t>
      </w:r>
      <w:r w:rsidR="009D00EB">
        <w:rPr>
          <w:sz w:val="28"/>
          <w:szCs w:val="28"/>
        </w:rPr>
        <w:t>, обслуживая интересы производителей, банки опосредуют связи между промышленностью и торговлей, сельским хозяйством и населением. Банковское дело не является застывшей наукой. Реагируя на изменяющиеся потребности рынка, приспосабливаясь к современной жизни, учитывая новые явления в экономике, банковское дело даёт описание той технологии, которая должна использоваться в конкретных экономических ситуациях.</w:t>
      </w:r>
    </w:p>
    <w:p w:rsidR="009D00EB" w:rsidRDefault="009D00EB" w:rsidP="009D00E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Банковские операции развиваются как на универсальных принципах, так и на специфических – присущих национальной банковской системе. Знание основных закономерностей развития банковской системы, а также основ и элементов операционной техники имеют важное значение для экономистов, бухгалтеров, финансовых работников организаций…</w:t>
      </w:r>
    </w:p>
    <w:p w:rsidR="009C286A" w:rsidRPr="009C286A" w:rsidRDefault="009D00EB" w:rsidP="009C286A">
      <w:pPr>
        <w:pStyle w:val="a6"/>
        <w:numPr>
          <w:ilvl w:val="0"/>
          <w:numId w:val="23"/>
        </w:numPr>
        <w:spacing w:line="360" w:lineRule="auto"/>
        <w:jc w:val="center"/>
        <w:rPr>
          <w:b/>
          <w:sz w:val="28"/>
          <w:szCs w:val="28"/>
        </w:rPr>
      </w:pPr>
      <w:r w:rsidRPr="009C286A">
        <w:rPr>
          <w:sz w:val="28"/>
          <w:szCs w:val="28"/>
        </w:rPr>
        <w:br w:type="page"/>
      </w:r>
      <w:r w:rsidR="009C286A" w:rsidRPr="009C286A">
        <w:rPr>
          <w:b/>
          <w:sz w:val="28"/>
          <w:szCs w:val="28"/>
        </w:rPr>
        <w:lastRenderedPageBreak/>
        <w:t>ОРГАНИЗАЦИЯ ДЕЯТЕЛЬНОСТИ БАНКОВ</w:t>
      </w:r>
    </w:p>
    <w:p w:rsidR="00420460" w:rsidRPr="009C286A" w:rsidRDefault="00420460" w:rsidP="009C286A">
      <w:pPr>
        <w:pStyle w:val="a6"/>
        <w:numPr>
          <w:ilvl w:val="1"/>
          <w:numId w:val="23"/>
        </w:numPr>
        <w:spacing w:line="360" w:lineRule="auto"/>
        <w:jc w:val="center"/>
        <w:rPr>
          <w:b/>
          <w:sz w:val="28"/>
          <w:szCs w:val="28"/>
        </w:rPr>
      </w:pPr>
      <w:r w:rsidRPr="009C286A">
        <w:rPr>
          <w:b/>
          <w:sz w:val="28"/>
          <w:szCs w:val="28"/>
        </w:rPr>
        <w:t>БАНКОВСКАЯ СИСТЕМА РЕСПУБЛИКИ БЕЛАРУСЬ</w:t>
      </w:r>
    </w:p>
    <w:p w:rsidR="00420460" w:rsidRDefault="00420460" w:rsidP="00420460">
      <w:pPr>
        <w:spacing w:line="360" w:lineRule="auto"/>
        <w:ind w:left="708"/>
        <w:rPr>
          <w:sz w:val="28"/>
          <w:szCs w:val="28"/>
        </w:rPr>
      </w:pPr>
      <w:r>
        <w:rPr>
          <w:sz w:val="28"/>
          <w:szCs w:val="28"/>
        </w:rPr>
        <w:t>Банковская система Республики Беларусь является составной частью</w:t>
      </w:r>
    </w:p>
    <w:p w:rsidR="00420460" w:rsidRDefault="00420460" w:rsidP="0042046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финансово-кредитовой системы страны, включающей кроме банков небанковские кредитно-финансовые организации. Двухуровневая банковская система сложилась в Республике Беларусь в 1991 г. На </w:t>
      </w:r>
      <w:r w:rsidRPr="00420460">
        <w:rPr>
          <w:i/>
          <w:sz w:val="28"/>
          <w:szCs w:val="28"/>
        </w:rPr>
        <w:t>первом уровне</w:t>
      </w:r>
      <w:r>
        <w:rPr>
          <w:sz w:val="28"/>
          <w:szCs w:val="28"/>
        </w:rPr>
        <w:t xml:space="preserve"> находится Национальный банк Республики Беларусь, </w:t>
      </w:r>
      <w:r w:rsidRPr="00420460">
        <w:rPr>
          <w:i/>
          <w:sz w:val="28"/>
          <w:szCs w:val="28"/>
        </w:rPr>
        <w:t>на втором</w:t>
      </w:r>
      <w:r>
        <w:rPr>
          <w:sz w:val="28"/>
          <w:szCs w:val="28"/>
        </w:rPr>
        <w:t xml:space="preserve"> – сеть банков.</w:t>
      </w:r>
    </w:p>
    <w:p w:rsidR="00420460" w:rsidRDefault="00420460" w:rsidP="0042046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Национальный банк Республики Беларусь – центральный банк и государственный орган Республики Беларусь. Он обладает исключительным правом эмиссии денег (выпуск в обращение банковских и казначейских билетов, бумажных денег), регулирует кредитные отношения и денежное обращение, определяет порядок расчётов. Основным целями деятельности Национального банка Республики Беларусь являются:</w:t>
      </w:r>
    </w:p>
    <w:p w:rsidR="00420460" w:rsidRPr="00420460" w:rsidRDefault="00420460" w:rsidP="00420460">
      <w:pPr>
        <w:numPr>
          <w:ilvl w:val="0"/>
          <w:numId w:val="13"/>
        </w:num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>Защита и обеспечение устойчивости белорусского рубля, в том числе</w:t>
      </w:r>
    </w:p>
    <w:p w:rsidR="00420460" w:rsidRDefault="00420460" w:rsidP="00D84F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его покупательной способности и курса по отношению к иностранным валютам;</w:t>
      </w:r>
    </w:p>
    <w:p w:rsidR="00420460" w:rsidRPr="00420460" w:rsidRDefault="00420460" w:rsidP="00420460">
      <w:pPr>
        <w:numPr>
          <w:ilvl w:val="0"/>
          <w:numId w:val="13"/>
        </w:num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>Развитие и укрепление банковской системы Республики Беларусь;</w:t>
      </w:r>
    </w:p>
    <w:p w:rsidR="00420460" w:rsidRPr="00420460" w:rsidRDefault="00420460" w:rsidP="00420460">
      <w:pPr>
        <w:numPr>
          <w:ilvl w:val="0"/>
          <w:numId w:val="13"/>
        </w:num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>Обеспечение эффективного, надёжного и безопасного</w:t>
      </w:r>
    </w:p>
    <w:p w:rsidR="00420460" w:rsidRDefault="00420460" w:rsidP="00D84F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функционирования платёжной системы.</w:t>
      </w:r>
    </w:p>
    <w:p w:rsidR="00420460" w:rsidRDefault="00420460" w:rsidP="0042046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Получение прибыли не является основной целью деятельности Национального банка Республики Беларусь. Главный банк государства осуществляет регистрацию банков и их лицензирование, кроме того, выполняет надзорные функции, которые сводятся к контролю </w:t>
      </w:r>
      <w:r w:rsidR="00342734">
        <w:rPr>
          <w:sz w:val="28"/>
          <w:szCs w:val="28"/>
        </w:rPr>
        <w:t>над</w:t>
      </w:r>
      <w:r>
        <w:rPr>
          <w:sz w:val="28"/>
          <w:szCs w:val="28"/>
        </w:rPr>
        <w:t xml:space="preserve"> деятельностью банков. Контроль над деятельностью банков необходим для того, чтобы обеспечить финансовую надёжность банковской системы страны, избежать банкротства банков, обезопасить клиентов от риска невозврата средств, размещённых в банке. Также Национальный банк Республики Беларусь определяет порядок осуществления банковских операций, выступает для банков кредитором последней инстанции.</w:t>
      </w:r>
    </w:p>
    <w:p w:rsidR="00D84FB3" w:rsidRDefault="00D84FB3" w:rsidP="0042046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Банк – это юридическое лицо, имеющее исключительное право осуществлять в совокупности следующие банковские операции:</w:t>
      </w:r>
    </w:p>
    <w:p w:rsidR="00D84FB3" w:rsidRPr="00D84FB3" w:rsidRDefault="00D84FB3" w:rsidP="00D84FB3">
      <w:pPr>
        <w:numPr>
          <w:ilvl w:val="0"/>
          <w:numId w:val="14"/>
        </w:num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>Привлечение денежных средств физических и (или) юридических лиц</w:t>
      </w:r>
    </w:p>
    <w:p w:rsidR="00D84FB3" w:rsidRDefault="00D84FB3" w:rsidP="00D84F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во вклады (депозиты);</w:t>
      </w:r>
    </w:p>
    <w:p w:rsidR="00D84FB3" w:rsidRDefault="00D84FB3" w:rsidP="00D84FB3">
      <w:pPr>
        <w:numPr>
          <w:ilvl w:val="0"/>
          <w:numId w:val="1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Размещение привлечённых денежных средств от своего имени и за</w:t>
      </w:r>
    </w:p>
    <w:p w:rsidR="00D84FB3" w:rsidRDefault="00D84FB3" w:rsidP="00D84F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свой счёт на условиях возвратности, платности и срочности;</w:t>
      </w:r>
    </w:p>
    <w:p w:rsidR="00D84FB3" w:rsidRDefault="00D84FB3" w:rsidP="00D84FB3">
      <w:pPr>
        <w:numPr>
          <w:ilvl w:val="0"/>
          <w:numId w:val="1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Открытие и ведение банковских счётов физических и (или)</w:t>
      </w:r>
    </w:p>
    <w:p w:rsidR="00D84FB3" w:rsidRDefault="00D84FB3" w:rsidP="00D84F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юридических лиц.</w:t>
      </w:r>
    </w:p>
    <w:p w:rsidR="00D84FB3" w:rsidRDefault="00D84FB3" w:rsidP="00D84F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Таким образом, деятельность банка сводится к привлечению временно свободных денежных средств физических и юридических лиц, зачислению этих денежных средств на соответствующие счета с последующим размещением на условиях возвратности, платности и срочности.</w:t>
      </w:r>
    </w:p>
    <w:p w:rsidR="00D84FB3" w:rsidRDefault="00D84FB3" w:rsidP="00D84F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Банковская деятельность как совокупность выполняемых банками банковских операций, направленных на извлечение прибыли, определена Банковским кодексом Республики Беларусь.</w:t>
      </w:r>
    </w:p>
    <w:p w:rsidR="00D84FB3" w:rsidRDefault="00D84FB3" w:rsidP="00D84F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При осуществлении банковской деятельности необходимо соблюдать нижеперечисленные основные принципы:</w:t>
      </w:r>
    </w:p>
    <w:p w:rsidR="00D84FB3" w:rsidRDefault="00D84FB3" w:rsidP="00D84FB3">
      <w:pPr>
        <w:numPr>
          <w:ilvl w:val="0"/>
          <w:numId w:val="1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Обязанность получения банками специального разрешения (лицензии)</w:t>
      </w:r>
    </w:p>
    <w:p w:rsidR="00D84FB3" w:rsidRDefault="00D84FB3" w:rsidP="00D84F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 осуществление банковской деятельности;</w:t>
      </w:r>
    </w:p>
    <w:p w:rsidR="00D84FB3" w:rsidRDefault="00D84FB3" w:rsidP="00D84FB3">
      <w:pPr>
        <w:numPr>
          <w:ilvl w:val="0"/>
          <w:numId w:val="1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Независимость банков в своей деятельности, невмешательство со</w:t>
      </w:r>
    </w:p>
    <w:p w:rsidR="00D84FB3" w:rsidRDefault="00D84FB3" w:rsidP="00D84F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стороны государственных органов в их работу, за исключением случаев, предусмотренных законодательством Республики Беларусь;</w:t>
      </w:r>
    </w:p>
    <w:p w:rsidR="00D84FB3" w:rsidRDefault="007817C5" w:rsidP="00D84FB3">
      <w:pPr>
        <w:numPr>
          <w:ilvl w:val="0"/>
          <w:numId w:val="1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Разграничение ответственности между банками и государством;</w:t>
      </w:r>
    </w:p>
    <w:p w:rsidR="007817C5" w:rsidRDefault="007817C5" w:rsidP="00D84FB3">
      <w:pPr>
        <w:numPr>
          <w:ilvl w:val="0"/>
          <w:numId w:val="1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Обязательность соблюдения установленных Национальным банком </w:t>
      </w:r>
    </w:p>
    <w:p w:rsidR="007817C5" w:rsidRDefault="007817C5" w:rsidP="007817C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Республики Беларусь нормативов безопасного функционирования для поддержания стабильности и устойчивости банковской системы РБ;</w:t>
      </w:r>
    </w:p>
    <w:p w:rsidR="007817C5" w:rsidRDefault="007817C5" w:rsidP="007817C5">
      <w:pPr>
        <w:numPr>
          <w:ilvl w:val="0"/>
          <w:numId w:val="1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Обеспечение физическим и юридическим лицам права выбора банка;</w:t>
      </w:r>
    </w:p>
    <w:p w:rsidR="007817C5" w:rsidRDefault="007817C5" w:rsidP="007817C5">
      <w:pPr>
        <w:numPr>
          <w:ilvl w:val="0"/>
          <w:numId w:val="1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Обеспечение банковской тайны по операциям, счётам и вкладам</w:t>
      </w:r>
    </w:p>
    <w:p w:rsidR="007817C5" w:rsidRDefault="007817C5" w:rsidP="007817C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(депозитам) клиентов;</w:t>
      </w:r>
    </w:p>
    <w:p w:rsidR="007817C5" w:rsidRDefault="007817C5" w:rsidP="007817C5">
      <w:pPr>
        <w:numPr>
          <w:ilvl w:val="0"/>
          <w:numId w:val="1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Обеспечение возврата денежных средств вкладчикам банков.</w:t>
      </w:r>
    </w:p>
    <w:p w:rsidR="00DE59ED" w:rsidRDefault="007817C5" w:rsidP="00DE59ED">
      <w:pPr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lastRenderedPageBreak/>
        <w:t>Банковские операции можно классифицировать:</w:t>
      </w:r>
    </w:p>
    <w:p w:rsidR="00D1655F" w:rsidRDefault="00DE59ED" w:rsidP="00DE59ED">
      <w:pPr>
        <w:pStyle w:val="a6"/>
        <w:numPr>
          <w:ilvl w:val="0"/>
          <w:numId w:val="17"/>
        </w:numPr>
        <w:spacing w:line="360" w:lineRule="auto"/>
        <w:rPr>
          <w:sz w:val="28"/>
          <w:szCs w:val="28"/>
        </w:rPr>
      </w:pPr>
      <w:r w:rsidRPr="00DE59ED">
        <w:rPr>
          <w:b/>
          <w:sz w:val="28"/>
          <w:szCs w:val="28"/>
        </w:rPr>
        <w:t>Пассивные</w:t>
      </w:r>
      <w:r>
        <w:rPr>
          <w:sz w:val="28"/>
          <w:szCs w:val="28"/>
        </w:rPr>
        <w:t>. Это операции, направленные на привлечение денежных</w:t>
      </w:r>
    </w:p>
    <w:p w:rsidR="00DE59ED" w:rsidRDefault="00DE59ED" w:rsidP="00DE59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средств, драгоценных металлов и (или) драгоценных камней банками (приём средств клиентов на депозит и т.д.)</w:t>
      </w:r>
    </w:p>
    <w:p w:rsidR="00DE59ED" w:rsidRDefault="00DE59ED" w:rsidP="00DE59ED">
      <w:pPr>
        <w:pStyle w:val="a6"/>
        <w:numPr>
          <w:ilvl w:val="0"/>
          <w:numId w:val="17"/>
        </w:numPr>
        <w:spacing w:line="360" w:lineRule="auto"/>
        <w:rPr>
          <w:sz w:val="28"/>
          <w:szCs w:val="28"/>
        </w:rPr>
      </w:pPr>
      <w:r w:rsidRPr="00DE59ED">
        <w:rPr>
          <w:b/>
          <w:sz w:val="28"/>
          <w:szCs w:val="28"/>
        </w:rPr>
        <w:t xml:space="preserve">Активные. </w:t>
      </w:r>
      <w:r>
        <w:rPr>
          <w:sz w:val="28"/>
          <w:szCs w:val="28"/>
        </w:rPr>
        <w:t>Это операции, направленные на предоставление денежных</w:t>
      </w:r>
    </w:p>
    <w:p w:rsidR="00DE59ED" w:rsidRDefault="00DE59ED" w:rsidP="00DE59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средств банками (выдача кредита клиенту банка, вложение средств банка в ценные бумаги и т.д.)</w:t>
      </w:r>
    </w:p>
    <w:p w:rsidR="00DE59ED" w:rsidRDefault="00DE59ED" w:rsidP="00DE59ED">
      <w:pPr>
        <w:pStyle w:val="a6"/>
        <w:numPr>
          <w:ilvl w:val="0"/>
          <w:numId w:val="17"/>
        </w:numPr>
        <w:spacing w:line="360" w:lineRule="auto"/>
        <w:rPr>
          <w:sz w:val="28"/>
          <w:szCs w:val="28"/>
        </w:rPr>
      </w:pPr>
      <w:r w:rsidRPr="00DE59ED">
        <w:rPr>
          <w:b/>
          <w:sz w:val="28"/>
          <w:szCs w:val="28"/>
        </w:rPr>
        <w:t>Посреднические.</w:t>
      </w:r>
      <w:r>
        <w:rPr>
          <w:sz w:val="28"/>
          <w:szCs w:val="28"/>
        </w:rPr>
        <w:t xml:space="preserve"> Это операции, содействующие осуществлению</w:t>
      </w:r>
    </w:p>
    <w:p w:rsidR="00DE59ED" w:rsidRDefault="00DE59ED" w:rsidP="00DE59ED">
      <w:pPr>
        <w:spacing w:line="360" w:lineRule="auto"/>
        <w:rPr>
          <w:sz w:val="28"/>
          <w:szCs w:val="28"/>
        </w:rPr>
      </w:pPr>
      <w:r w:rsidRPr="00DE59ED">
        <w:rPr>
          <w:sz w:val="28"/>
          <w:szCs w:val="28"/>
        </w:rPr>
        <w:t>банковской деятельности (оказание посредничества своим клиентам в платежах и т.д.)</w:t>
      </w:r>
    </w:p>
    <w:p w:rsidR="00DE59ED" w:rsidRDefault="00DE59ED" w:rsidP="00DE59E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Прежде чем приступить к размещению денежных средств, банк должен сформировать ресурсы, за счёт которых он и будет совершать активные операции. В силу этого пассивные банковские операции имеют для банка исключительное значение и носят первичный характер по отношению к активным операциям.</w:t>
      </w:r>
    </w:p>
    <w:p w:rsidR="00DE59ED" w:rsidRDefault="00DE59ED" w:rsidP="00DE59E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Банк вправе совершать и другие банковские операции</w:t>
      </w:r>
      <w:r w:rsidR="00342734">
        <w:rPr>
          <w:sz w:val="28"/>
          <w:szCs w:val="28"/>
        </w:rPr>
        <w:t>,</w:t>
      </w:r>
      <w:r>
        <w:rPr>
          <w:sz w:val="28"/>
          <w:szCs w:val="28"/>
        </w:rPr>
        <w:t xml:space="preserve"> и виды деятельности:</w:t>
      </w:r>
    </w:p>
    <w:p w:rsidR="00DE59ED" w:rsidRDefault="00DE59ED" w:rsidP="00DE59ED">
      <w:pPr>
        <w:pStyle w:val="a6"/>
        <w:numPr>
          <w:ilvl w:val="0"/>
          <w:numId w:val="1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Расчётное и (или) кассовое обслуживание;</w:t>
      </w:r>
    </w:p>
    <w:p w:rsidR="00DE59ED" w:rsidRDefault="00DE59ED" w:rsidP="00DE59ED">
      <w:pPr>
        <w:pStyle w:val="a6"/>
        <w:numPr>
          <w:ilvl w:val="0"/>
          <w:numId w:val="1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Валютно-обменные операции;</w:t>
      </w:r>
    </w:p>
    <w:p w:rsidR="00DE59ED" w:rsidRDefault="00DE59ED" w:rsidP="00DE59ED">
      <w:pPr>
        <w:pStyle w:val="a6"/>
        <w:numPr>
          <w:ilvl w:val="0"/>
          <w:numId w:val="1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Операции с драгоценными металлами и камнями;</w:t>
      </w:r>
    </w:p>
    <w:p w:rsidR="00DE59ED" w:rsidRDefault="00DE59ED" w:rsidP="00DE59ED">
      <w:pPr>
        <w:pStyle w:val="a6"/>
        <w:numPr>
          <w:ilvl w:val="0"/>
          <w:numId w:val="1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Выдача банковских гарантий;</w:t>
      </w:r>
    </w:p>
    <w:p w:rsidR="00DE59ED" w:rsidRDefault="00DE59ED" w:rsidP="00DE59ED">
      <w:pPr>
        <w:pStyle w:val="a6"/>
        <w:numPr>
          <w:ilvl w:val="0"/>
          <w:numId w:val="1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Доверительное управление денежными средствами по договору</w:t>
      </w:r>
    </w:p>
    <w:p w:rsidR="00DE59ED" w:rsidRDefault="00DE59ED" w:rsidP="00DE59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доверительного управления денежными средствами;</w:t>
      </w:r>
    </w:p>
    <w:p w:rsidR="00DE59ED" w:rsidRDefault="00DE59ED" w:rsidP="00DE59ED">
      <w:pPr>
        <w:pStyle w:val="a6"/>
        <w:numPr>
          <w:ilvl w:val="0"/>
          <w:numId w:val="1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Инкассация наличных денежных средств, платёжных инструкций,</w:t>
      </w:r>
    </w:p>
    <w:p w:rsidR="00DE59ED" w:rsidRDefault="00DE59ED" w:rsidP="00DE59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драгоценных металлов и драгоценных камней и иных ценностей;</w:t>
      </w:r>
    </w:p>
    <w:p w:rsidR="00DE59ED" w:rsidRDefault="00DE59ED" w:rsidP="00DE59ED">
      <w:pPr>
        <w:pStyle w:val="a6"/>
        <w:numPr>
          <w:ilvl w:val="0"/>
          <w:numId w:val="1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Выпуск в обращение банковских пластиковых карточек;</w:t>
      </w:r>
    </w:p>
    <w:p w:rsidR="00421301" w:rsidRDefault="00421301" w:rsidP="00421301">
      <w:pPr>
        <w:pStyle w:val="a6"/>
        <w:numPr>
          <w:ilvl w:val="0"/>
          <w:numId w:val="1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Выдача ценных бумаг, подтверждающих привлечение денежных</w:t>
      </w:r>
    </w:p>
    <w:p w:rsidR="00421301" w:rsidRDefault="00421301" w:rsidP="0042130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средств во вклады (депозиты) и размещение их на счета;</w:t>
      </w:r>
    </w:p>
    <w:p w:rsidR="00421301" w:rsidRDefault="00421301" w:rsidP="00421301">
      <w:pPr>
        <w:pStyle w:val="a6"/>
        <w:numPr>
          <w:ilvl w:val="0"/>
          <w:numId w:val="1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Финансирование под уступку денежного требования (факторинг);</w:t>
      </w:r>
    </w:p>
    <w:p w:rsidR="00421301" w:rsidRPr="00421301" w:rsidRDefault="00421301" w:rsidP="00421301">
      <w:pPr>
        <w:spacing w:line="360" w:lineRule="auto"/>
        <w:rPr>
          <w:sz w:val="28"/>
          <w:szCs w:val="28"/>
        </w:rPr>
      </w:pPr>
    </w:p>
    <w:p w:rsidR="00421301" w:rsidRPr="00421301" w:rsidRDefault="00421301" w:rsidP="00421301">
      <w:pPr>
        <w:pStyle w:val="a6"/>
        <w:numPr>
          <w:ilvl w:val="0"/>
          <w:numId w:val="1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421301">
        <w:rPr>
          <w:sz w:val="28"/>
          <w:szCs w:val="28"/>
        </w:rPr>
        <w:t xml:space="preserve">Предоставление физическим и (или) юридическим лицам специальных </w:t>
      </w:r>
    </w:p>
    <w:p w:rsidR="00421301" w:rsidRDefault="00421301" w:rsidP="0042130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помещений или находящихся в них сейфов для банковского хранения документов и ценностей (денежных средств, ценных бумаг, драгоценных металлов и драгоценных камней и др.)</w:t>
      </w:r>
    </w:p>
    <w:p w:rsidR="00421301" w:rsidRDefault="00421301" w:rsidP="0042130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Кроме того, банки могут выполнять в соответствии с законодательством Республики Беларусь поручительство за третьих лиц, предусматривающее исполнение обязательств в денежной форме, доверительное управление драгоценными металлами и (или) драгоценными камнями, лизинговую деятельность, оказывать консультационные и информационные услуги, выпускать ценные бумаги и совершать операции с ними и т.д.</w:t>
      </w:r>
    </w:p>
    <w:p w:rsidR="00421301" w:rsidRDefault="00421301" w:rsidP="0042130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Банковским законодательством определено, что банки не вправе осуществлять производственную и (или) торговую деятельность, за исключением случаев, когда такая деятельность осуществляется для их собственных нужд, а также случаев, предусмотренных законодательством Республики Беларусь, и страховую деятельность в качестве страховщиков.</w:t>
      </w:r>
    </w:p>
    <w:p w:rsidR="00421301" w:rsidRDefault="00421301" w:rsidP="00421301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Деятельность банков направляется банковским законодательством Республики Беларусь, которое представляет собой систему нормативных правовых актов, регулирующих отношения, возникающие при осуществлении банковской деятельности, и устанавливающих права, обязанности и ответственность субъектов и участников банковских правоотношений. Банковское законодательство определяет принципы банковской деятельности, правовое положение субъектов банковских</w:t>
      </w:r>
      <w:r w:rsidR="00B66CE1">
        <w:rPr>
          <w:sz w:val="28"/>
          <w:szCs w:val="28"/>
        </w:rPr>
        <w:t xml:space="preserve"> правоотношений, выстраивает отношения между ними, а также устанавливает порядок создания, деятельности, реорганизации и ликвидации банков.</w:t>
      </w:r>
    </w:p>
    <w:p w:rsidR="007817C5" w:rsidRDefault="00B66CE1" w:rsidP="00B66CE1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К актам банковского законодательства относятся:</w:t>
      </w:r>
    </w:p>
    <w:p w:rsidR="00B66CE1" w:rsidRDefault="00B66CE1" w:rsidP="00B66CE1">
      <w:pPr>
        <w:pStyle w:val="a6"/>
        <w:numPr>
          <w:ilvl w:val="0"/>
          <w:numId w:val="1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Законодательные акты Республики Беларусь.</w:t>
      </w:r>
    </w:p>
    <w:p w:rsidR="00B66CE1" w:rsidRDefault="00B66CE1" w:rsidP="00B66CE1">
      <w:pPr>
        <w:pStyle w:val="a6"/>
        <w:numPr>
          <w:ilvl w:val="0"/>
          <w:numId w:val="1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Распоряжения Президента Республики Беларусь, которые носят</w:t>
      </w:r>
    </w:p>
    <w:p w:rsidR="00B66CE1" w:rsidRDefault="00B66CE1" w:rsidP="00B66CE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нормативный характер;</w:t>
      </w:r>
    </w:p>
    <w:p w:rsidR="00B66CE1" w:rsidRDefault="00B66CE1" w:rsidP="00B66CE1">
      <w:pPr>
        <w:pStyle w:val="a6"/>
        <w:numPr>
          <w:ilvl w:val="0"/>
          <w:numId w:val="1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Постановления Правительства Республик Беларусь;</w:t>
      </w:r>
    </w:p>
    <w:p w:rsidR="00B66CE1" w:rsidRDefault="00B66CE1" w:rsidP="00B66CE1">
      <w:pPr>
        <w:pStyle w:val="a6"/>
        <w:numPr>
          <w:ilvl w:val="0"/>
          <w:numId w:val="1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Нормативные правовые акты Национального банка РБ;</w:t>
      </w:r>
    </w:p>
    <w:p w:rsidR="00B66CE1" w:rsidRDefault="00B66CE1" w:rsidP="00B66CE1">
      <w:pPr>
        <w:pStyle w:val="a6"/>
        <w:numPr>
          <w:ilvl w:val="0"/>
          <w:numId w:val="1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Нормативные правовые акты, принимаемые Национальным банком</w:t>
      </w:r>
    </w:p>
    <w:p w:rsidR="00B66CE1" w:rsidRDefault="00B66CE1" w:rsidP="00B66CE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Совместно с Правительством Республики Беларусь или с республиканскими органами государственного управления.</w:t>
      </w:r>
    </w:p>
    <w:p w:rsidR="00B66CE1" w:rsidRDefault="00B66CE1" w:rsidP="00B66CE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Исключительно место в системе банковского законодательства занимает Банковский кодекс Республики Беларусь.</w:t>
      </w:r>
    </w:p>
    <w:p w:rsidR="00B66CE1" w:rsidRDefault="00B66CE1" w:rsidP="00B66CE1">
      <w:pPr>
        <w:spacing w:line="360" w:lineRule="auto"/>
        <w:rPr>
          <w:sz w:val="28"/>
          <w:szCs w:val="28"/>
        </w:rPr>
      </w:pPr>
    </w:p>
    <w:p w:rsidR="00B66CE1" w:rsidRPr="00B66CE1" w:rsidRDefault="00B66CE1" w:rsidP="00B66CE1">
      <w:pPr>
        <w:pStyle w:val="a6"/>
        <w:numPr>
          <w:ilvl w:val="1"/>
          <w:numId w:val="12"/>
        </w:num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</w:rPr>
        <w:t>ПОРЯДОК РЕГИСТРАЦИИ И ЛИЦЕНЗИРОВАНИЯ</w:t>
      </w:r>
    </w:p>
    <w:p w:rsidR="00B66CE1" w:rsidRDefault="00B66CE1" w:rsidP="00B66CE1">
      <w:pPr>
        <w:spacing w:line="360" w:lineRule="auto"/>
        <w:jc w:val="center"/>
        <w:rPr>
          <w:b/>
          <w:sz w:val="28"/>
          <w:szCs w:val="28"/>
        </w:rPr>
      </w:pPr>
      <w:r w:rsidRPr="00B66CE1">
        <w:rPr>
          <w:b/>
          <w:sz w:val="28"/>
        </w:rPr>
        <w:t>ДЕЯТЕЛЬНОСТИ БАНКОВ</w:t>
      </w:r>
    </w:p>
    <w:p w:rsidR="00B66CE1" w:rsidRDefault="00B66CE1" w:rsidP="00B66CE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Банк начинает свою деятельность с момента государственной регистрации и получения лицензии на осуществление банковской деятельности. Как я уже говорил, регистрацию</w:t>
      </w:r>
      <w:r w:rsidR="00342734">
        <w:rPr>
          <w:sz w:val="28"/>
          <w:szCs w:val="28"/>
        </w:rPr>
        <w:t>,</w:t>
      </w:r>
      <w:r>
        <w:rPr>
          <w:sz w:val="28"/>
          <w:szCs w:val="28"/>
        </w:rPr>
        <w:t xml:space="preserve"> и лицензирование банков осуществляет Национальный банк Республики Беларусь. В соответствии с законодательством Республики Беларусь банк может создаваться в форме акционерного общества или унитарного предприятия. Большинство банков Республики Беларусь образовано в форме акционерного общества.</w:t>
      </w:r>
    </w:p>
    <w:p w:rsidR="00B66CE1" w:rsidRDefault="00B66CE1" w:rsidP="00B66CE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Процесс создания банка можно представить так:</w:t>
      </w:r>
    </w:p>
    <w:p w:rsidR="00B66CE1" w:rsidRDefault="00B66CE1" w:rsidP="00B66CE1">
      <w:pPr>
        <w:pStyle w:val="a6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342734">
        <w:rPr>
          <w:i/>
          <w:sz w:val="28"/>
          <w:szCs w:val="28"/>
        </w:rPr>
        <w:t>Формирование уставного фонда.</w:t>
      </w:r>
      <w:r>
        <w:rPr>
          <w:sz w:val="28"/>
          <w:szCs w:val="28"/>
        </w:rPr>
        <w:t xml:space="preserve"> Уставной фонд банка формируется из</w:t>
      </w:r>
    </w:p>
    <w:p w:rsidR="00342734" w:rsidRDefault="00B66CE1" w:rsidP="00B66CE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вкладов (имущества) его учредителей. Минимальный размер уставного фонда банка устанавливается Национальным банком по согласованию с Президентом Республики Беларусь. При создании банка минимальный размер его уставного фонда должен быть сформирован в полном объёме из денежных средств до государственной регистрации банка. Денежные вклады</w:t>
      </w:r>
      <w:r w:rsidR="00342734">
        <w:rPr>
          <w:sz w:val="28"/>
          <w:szCs w:val="28"/>
        </w:rPr>
        <w:t>, вносимые в уставной фонд банка, подлежат перечислению на временный счёт, открываемый учредителями банка в Национальном банке, или по согласованию с Национальным банком на временные счета, открываемые в других банках</w:t>
      </w:r>
    </w:p>
    <w:p w:rsidR="00342734" w:rsidRPr="00342734" w:rsidRDefault="00342734" w:rsidP="00342734">
      <w:pPr>
        <w:pStyle w:val="a6"/>
        <w:numPr>
          <w:ilvl w:val="0"/>
          <w:numId w:val="20"/>
        </w:numPr>
        <w:spacing w:line="360" w:lineRule="auto"/>
        <w:jc w:val="both"/>
        <w:rPr>
          <w:i/>
          <w:sz w:val="28"/>
          <w:szCs w:val="28"/>
        </w:rPr>
      </w:pPr>
      <w:r w:rsidRPr="00342734">
        <w:rPr>
          <w:i/>
          <w:sz w:val="28"/>
          <w:szCs w:val="28"/>
        </w:rPr>
        <w:t>Согласование представителем банка или его учредителем с</w:t>
      </w:r>
    </w:p>
    <w:p w:rsidR="00B66CE1" w:rsidRDefault="00342734" w:rsidP="00342734">
      <w:pPr>
        <w:spacing w:line="360" w:lineRule="auto"/>
        <w:jc w:val="both"/>
        <w:rPr>
          <w:i/>
          <w:sz w:val="28"/>
          <w:szCs w:val="28"/>
        </w:rPr>
      </w:pPr>
      <w:r w:rsidRPr="00342734">
        <w:rPr>
          <w:i/>
          <w:sz w:val="28"/>
          <w:szCs w:val="28"/>
        </w:rPr>
        <w:t>Национальным банком Республики Беларусь названия банка.</w:t>
      </w:r>
    </w:p>
    <w:p w:rsidR="00342734" w:rsidRDefault="00342734" w:rsidP="00342734">
      <w:pPr>
        <w:pStyle w:val="a6"/>
        <w:numPr>
          <w:ilvl w:val="0"/>
          <w:numId w:val="20"/>
        </w:num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Представление в Национальный банк Республики Беларусь документов,</w:t>
      </w:r>
    </w:p>
    <w:p w:rsidR="00342734" w:rsidRDefault="00342734" w:rsidP="00342734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необходимых для государственной регистрации банка. </w:t>
      </w:r>
      <w:r>
        <w:rPr>
          <w:sz w:val="28"/>
          <w:szCs w:val="28"/>
        </w:rPr>
        <w:t>Основными документами, представляемыми для регистрации банка, являются:</w:t>
      </w:r>
    </w:p>
    <w:p w:rsidR="00342734" w:rsidRPr="00174ACC" w:rsidRDefault="00342734" w:rsidP="00174ACC">
      <w:pPr>
        <w:pStyle w:val="a6"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174ACC">
        <w:rPr>
          <w:sz w:val="28"/>
          <w:szCs w:val="28"/>
        </w:rPr>
        <w:t>заявление;</w:t>
      </w:r>
    </w:p>
    <w:p w:rsidR="00342734" w:rsidRPr="00174ACC" w:rsidRDefault="00342734" w:rsidP="00174ACC">
      <w:pPr>
        <w:pStyle w:val="a6"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174ACC">
        <w:rPr>
          <w:sz w:val="28"/>
          <w:szCs w:val="28"/>
        </w:rPr>
        <w:t>устав банка;</w:t>
      </w:r>
    </w:p>
    <w:p w:rsidR="00174ACC" w:rsidRDefault="00342734" w:rsidP="00174ACC">
      <w:pPr>
        <w:pStyle w:val="a6"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174ACC">
        <w:rPr>
          <w:sz w:val="28"/>
          <w:szCs w:val="28"/>
        </w:rPr>
        <w:t>выписка из протокола учредительного</w:t>
      </w:r>
      <w:r w:rsidR="00174ACC">
        <w:rPr>
          <w:sz w:val="28"/>
          <w:szCs w:val="28"/>
        </w:rPr>
        <w:t xml:space="preserve"> собрания об утверждении устава</w:t>
      </w:r>
    </w:p>
    <w:p w:rsidR="00342734" w:rsidRPr="00174ACC" w:rsidRDefault="00342734" w:rsidP="00174ACC">
      <w:pPr>
        <w:spacing w:line="360" w:lineRule="auto"/>
        <w:ind w:left="360"/>
        <w:jc w:val="both"/>
        <w:rPr>
          <w:sz w:val="28"/>
          <w:szCs w:val="28"/>
        </w:rPr>
      </w:pPr>
      <w:r w:rsidRPr="00174ACC">
        <w:rPr>
          <w:sz w:val="28"/>
          <w:szCs w:val="28"/>
        </w:rPr>
        <w:t>банка и кандидатур на должности руководителя, главного бухгалтера;</w:t>
      </w:r>
    </w:p>
    <w:p w:rsidR="00174ACC" w:rsidRDefault="00342734" w:rsidP="00174ACC">
      <w:pPr>
        <w:pStyle w:val="a6"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174ACC">
        <w:rPr>
          <w:sz w:val="28"/>
          <w:szCs w:val="28"/>
        </w:rPr>
        <w:t>документы, подтверждающие формирование уставного</w:t>
      </w:r>
      <w:r w:rsidR="00174ACC">
        <w:rPr>
          <w:sz w:val="28"/>
          <w:szCs w:val="28"/>
        </w:rPr>
        <w:t xml:space="preserve"> фонда банка в</w:t>
      </w:r>
    </w:p>
    <w:p w:rsidR="00342734" w:rsidRPr="00174ACC" w:rsidRDefault="00342734" w:rsidP="00174ACC">
      <w:pPr>
        <w:spacing w:line="360" w:lineRule="auto"/>
        <w:ind w:left="360"/>
        <w:jc w:val="both"/>
        <w:rPr>
          <w:sz w:val="28"/>
          <w:szCs w:val="28"/>
        </w:rPr>
      </w:pPr>
      <w:r w:rsidRPr="00174ACC">
        <w:rPr>
          <w:sz w:val="28"/>
          <w:szCs w:val="28"/>
        </w:rPr>
        <w:t>полном объёме и наличие технических возможностей для осуществления соответствующих банковских операций;</w:t>
      </w:r>
    </w:p>
    <w:p w:rsidR="00342734" w:rsidRPr="00174ACC" w:rsidRDefault="00342734" w:rsidP="00174ACC">
      <w:pPr>
        <w:pStyle w:val="a6"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174ACC">
        <w:rPr>
          <w:sz w:val="28"/>
          <w:szCs w:val="28"/>
        </w:rPr>
        <w:t>сведения об учредителях банка (физических и юридических лицах);</w:t>
      </w:r>
    </w:p>
    <w:p w:rsidR="00174ACC" w:rsidRDefault="00342734" w:rsidP="00174ACC">
      <w:pPr>
        <w:pStyle w:val="a6"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174ACC">
        <w:rPr>
          <w:sz w:val="28"/>
          <w:szCs w:val="28"/>
        </w:rPr>
        <w:t>анкеты кандидатов на должности ру</w:t>
      </w:r>
      <w:r w:rsidR="00174ACC">
        <w:rPr>
          <w:sz w:val="28"/>
          <w:szCs w:val="28"/>
        </w:rPr>
        <w:t>ководителя, главного бухгалтера</w:t>
      </w:r>
    </w:p>
    <w:p w:rsidR="00342734" w:rsidRPr="00174ACC" w:rsidRDefault="00342734" w:rsidP="00174ACC">
      <w:pPr>
        <w:spacing w:line="360" w:lineRule="auto"/>
        <w:ind w:left="360"/>
        <w:jc w:val="both"/>
        <w:rPr>
          <w:sz w:val="28"/>
          <w:szCs w:val="28"/>
        </w:rPr>
      </w:pPr>
      <w:r w:rsidRPr="00174ACC">
        <w:rPr>
          <w:sz w:val="28"/>
          <w:szCs w:val="28"/>
        </w:rPr>
        <w:t>банка;</w:t>
      </w:r>
    </w:p>
    <w:p w:rsidR="00342734" w:rsidRPr="00174ACC" w:rsidRDefault="00342734" w:rsidP="00174ACC">
      <w:pPr>
        <w:pStyle w:val="a6"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174ACC">
        <w:rPr>
          <w:sz w:val="28"/>
          <w:szCs w:val="28"/>
        </w:rPr>
        <w:t>бизнес-план</w:t>
      </w:r>
    </w:p>
    <w:p w:rsidR="00174ACC" w:rsidRDefault="00342734" w:rsidP="00174ACC">
      <w:pPr>
        <w:pStyle w:val="a6"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174ACC">
        <w:rPr>
          <w:sz w:val="28"/>
          <w:szCs w:val="28"/>
        </w:rPr>
        <w:t>платёжный документ, подтвер</w:t>
      </w:r>
      <w:r w:rsidR="00174ACC">
        <w:rPr>
          <w:sz w:val="28"/>
          <w:szCs w:val="28"/>
        </w:rPr>
        <w:t>ждающий уплату регистрационного</w:t>
      </w:r>
    </w:p>
    <w:p w:rsidR="00342734" w:rsidRPr="00174ACC" w:rsidRDefault="00342734" w:rsidP="00174ACC">
      <w:pPr>
        <w:spacing w:line="360" w:lineRule="auto"/>
        <w:ind w:left="360"/>
        <w:jc w:val="both"/>
        <w:rPr>
          <w:sz w:val="28"/>
          <w:szCs w:val="28"/>
        </w:rPr>
      </w:pPr>
      <w:r w:rsidRPr="00174ACC">
        <w:rPr>
          <w:sz w:val="28"/>
          <w:szCs w:val="28"/>
        </w:rPr>
        <w:t>сбора за государственную регистрацию банка;</w:t>
      </w:r>
    </w:p>
    <w:p w:rsidR="00174ACC" w:rsidRDefault="00342734" w:rsidP="00174ACC">
      <w:pPr>
        <w:pStyle w:val="a6"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174ACC">
        <w:rPr>
          <w:sz w:val="28"/>
          <w:szCs w:val="28"/>
        </w:rPr>
        <w:t>эскизы печатей в двух экземплярах и</w:t>
      </w:r>
      <w:r w:rsidR="00174ACC">
        <w:rPr>
          <w:sz w:val="28"/>
          <w:szCs w:val="28"/>
        </w:rPr>
        <w:t xml:space="preserve"> другие документы, определённые</w:t>
      </w:r>
    </w:p>
    <w:p w:rsidR="00342734" w:rsidRPr="00174ACC" w:rsidRDefault="00342734" w:rsidP="00174ACC">
      <w:pPr>
        <w:spacing w:line="360" w:lineRule="auto"/>
        <w:ind w:left="360"/>
        <w:jc w:val="both"/>
        <w:rPr>
          <w:sz w:val="28"/>
          <w:szCs w:val="28"/>
        </w:rPr>
      </w:pPr>
      <w:r w:rsidRPr="00174ACC">
        <w:rPr>
          <w:sz w:val="28"/>
          <w:szCs w:val="28"/>
        </w:rPr>
        <w:t>нормативными актами Национального банка Республики Беларусь.</w:t>
      </w:r>
    </w:p>
    <w:p w:rsidR="00174ACC" w:rsidRPr="00174ACC" w:rsidRDefault="00342734" w:rsidP="00174ACC">
      <w:pPr>
        <w:pStyle w:val="a6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174ACC">
        <w:rPr>
          <w:i/>
          <w:sz w:val="28"/>
          <w:szCs w:val="28"/>
        </w:rPr>
        <w:t>Принятие решения о гос</w:t>
      </w:r>
      <w:r w:rsidR="00174ACC">
        <w:rPr>
          <w:i/>
          <w:sz w:val="28"/>
          <w:szCs w:val="28"/>
        </w:rPr>
        <w:t>ударственной регистрации банка,</w:t>
      </w:r>
    </w:p>
    <w:p w:rsidR="00342734" w:rsidRPr="00174ACC" w:rsidRDefault="00342734" w:rsidP="00174ACC">
      <w:pPr>
        <w:spacing w:line="360" w:lineRule="auto"/>
        <w:ind w:left="360"/>
        <w:jc w:val="both"/>
        <w:rPr>
          <w:sz w:val="28"/>
          <w:szCs w:val="28"/>
        </w:rPr>
      </w:pPr>
      <w:r w:rsidRPr="00174ACC">
        <w:rPr>
          <w:i/>
          <w:sz w:val="28"/>
          <w:szCs w:val="28"/>
        </w:rPr>
        <w:t xml:space="preserve">лицензирование. </w:t>
      </w:r>
      <w:r w:rsidR="00174ACC" w:rsidRPr="00174ACC">
        <w:rPr>
          <w:sz w:val="28"/>
          <w:szCs w:val="28"/>
        </w:rPr>
        <w:t>Решение о государственной регистрации банка или об отказе в его регистрации принимается Национальным банком Республики Беларусь в срок, не превышающий двух месяцев со дня представления документов, необходимых для государственной регистрации банка. Национальный банк Республики Беларусь в случае принятие решения о государственной регистрации банка уведомляют об этом в письменной форме в пятидневный срок его учредителей.</w:t>
      </w:r>
    </w:p>
    <w:p w:rsidR="00174ACC" w:rsidRDefault="00174ACC" w:rsidP="00174A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Национальный банк Республики Беларусь на основании решения о государственной регистрации банка в течение десяти рабочих дней выдаёт одновременно со свидетельством о государственной регистрации банка лицензию на осуществление банковской деятельности с указанием в ней </w:t>
      </w:r>
      <w:r>
        <w:rPr>
          <w:sz w:val="28"/>
          <w:szCs w:val="28"/>
        </w:rPr>
        <w:lastRenderedPageBreak/>
        <w:t>перечня банковских операций, которые банк вправе осуществлять (приложение 1).</w:t>
      </w:r>
    </w:p>
    <w:p w:rsidR="00174ACC" w:rsidRDefault="00174ACC" w:rsidP="00174AC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Право на осуществление банковских операций по привлечению денежных средств физических лиц во вклады (депозиты), открытию и ведению банковских счётов таких физических лиц, открытию и ведению счётов в драгоценных металлах, купле-продаже драгоценных металлов и (или) драгоценных камней, размещению драгоценных металлов и (или) драгоценных камней во вклады (депозиты) может быть предоставлено банку не ранее двух лет с даты государственной регистрации при условии его устойчивого финансового положения в течение последних двух лет и наличия нормативного капитала в размере, эквивалентном не менее 10 млн. евро на дату представления документов для внесения изменений и (или) дополнений в перечень банковских операций, указанный и выданной банку лицензии.</w:t>
      </w:r>
    </w:p>
    <w:p w:rsidR="00174ACC" w:rsidRDefault="00280D0C" w:rsidP="00174AC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Критерии определения устойчивого финансового положения банка устанавливаются Национальным банком Республики Беларусь и учитывают прозрачность структуры собственности банка, достаточность и структуру капитала банка, качество его активов, финансовую эффективность, а также состояние ликвидности и качество управления банком.</w:t>
      </w:r>
    </w:p>
    <w:p w:rsidR="00280D0C" w:rsidRDefault="00280D0C" w:rsidP="00174AC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Национальный банк Республики Беларусь при наличии основания может отказать в государственной регистрации банка, о чём уведомляет его учредителей в письменной форме в пятидневный срок со дня принятия такого решения с указанием причин отказа.</w:t>
      </w:r>
    </w:p>
    <w:p w:rsidR="00280D0C" w:rsidRDefault="00280D0C" w:rsidP="00174AC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ходе своей деятельности банки могу принимать решения о создании своих структурных подразделений: представительств, филиалов (отделений), центров банковских услуг, расчётно-кассовых центров, обменных пунктов.</w:t>
      </w:r>
    </w:p>
    <w:p w:rsidR="00280D0C" w:rsidRDefault="00280D0C" w:rsidP="00280D0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Прекращение деятельности банка может выступать в виде его ликвидации или реорганизации. Реорганизация банка проводится путём его разделения или выделения, а также слияние, присоединения. Порядок </w:t>
      </w:r>
      <w:r>
        <w:rPr>
          <w:sz w:val="28"/>
          <w:szCs w:val="28"/>
        </w:rPr>
        <w:lastRenderedPageBreak/>
        <w:t>реорганизации и ликвидации банка регулируется Банковским кодексом, а также нормативными актами Национального банка Республики Беларусь.</w:t>
      </w:r>
    </w:p>
    <w:p w:rsidR="00280D0C" w:rsidRDefault="00280D0C" w:rsidP="00280D0C">
      <w:pPr>
        <w:spacing w:line="360" w:lineRule="auto"/>
        <w:ind w:firstLine="708"/>
        <w:jc w:val="both"/>
        <w:rPr>
          <w:sz w:val="28"/>
          <w:szCs w:val="28"/>
        </w:rPr>
      </w:pPr>
    </w:p>
    <w:p w:rsidR="00280D0C" w:rsidRPr="00280D0C" w:rsidRDefault="00280D0C" w:rsidP="00280D0C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280D0C">
        <w:rPr>
          <w:b/>
          <w:sz w:val="28"/>
          <w:szCs w:val="28"/>
        </w:rPr>
        <w:t>1.3 НОРМАТИВЫ БЕЗОПАСНОГО ФУНКЦИОНИРОВАНИЯ, УСТАНАВЛИВАЕМЫЕ ДЛЯ БАНКА</w:t>
      </w:r>
    </w:p>
    <w:p w:rsidR="00174ACC" w:rsidRDefault="00280D0C" w:rsidP="00174A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E7C15">
        <w:rPr>
          <w:sz w:val="28"/>
          <w:szCs w:val="28"/>
        </w:rPr>
        <w:t>В целях обеспечения финансовой надёжности банк обязан осуществлять своевременное выявление, контроль и минимизацию рисков, угрожающих его финансовой стабильности. Кроме того, банк обязан соблюдать установленные Национальным банком Республики Беларусь нормативы безопасного функционирования, которые применяются в банковской практике в целях поддержания стабильности и устойчивости банковской системы Республики Беларусь, защиты интересов вкладчиков и других кредиторов банка. Нормативы бывают:</w:t>
      </w:r>
    </w:p>
    <w:p w:rsidR="008E7C15" w:rsidRPr="008E7C15" w:rsidRDefault="008E7C15" w:rsidP="008E7C15">
      <w:pPr>
        <w:pStyle w:val="a6"/>
        <w:numPr>
          <w:ilvl w:val="0"/>
          <w:numId w:val="22"/>
        </w:numPr>
        <w:spacing w:line="360" w:lineRule="auto"/>
        <w:jc w:val="both"/>
        <w:rPr>
          <w:b/>
          <w:sz w:val="28"/>
          <w:szCs w:val="28"/>
        </w:rPr>
      </w:pPr>
      <w:r w:rsidRPr="008E7C15">
        <w:rPr>
          <w:b/>
          <w:sz w:val="28"/>
          <w:szCs w:val="28"/>
        </w:rPr>
        <w:t>Нормативы минимального размера уставного фонда</w:t>
      </w:r>
    </w:p>
    <w:p w:rsidR="008E7C15" w:rsidRPr="008E7C15" w:rsidRDefault="008E7C15" w:rsidP="008E7C15">
      <w:pPr>
        <w:spacing w:line="360" w:lineRule="auto"/>
        <w:ind w:left="360"/>
        <w:jc w:val="both"/>
        <w:rPr>
          <w:i/>
          <w:sz w:val="28"/>
          <w:szCs w:val="28"/>
        </w:rPr>
      </w:pPr>
      <w:r w:rsidRPr="008E7C15">
        <w:rPr>
          <w:i/>
          <w:sz w:val="28"/>
          <w:szCs w:val="28"/>
        </w:rPr>
        <w:t>Минимальный размер уставного фонда для вновь создаваемого</w:t>
      </w:r>
    </w:p>
    <w:p w:rsidR="008E7C15" w:rsidRDefault="008E7C15" w:rsidP="008E7C15">
      <w:pPr>
        <w:spacing w:line="360" w:lineRule="auto"/>
        <w:jc w:val="both"/>
        <w:rPr>
          <w:sz w:val="28"/>
          <w:szCs w:val="28"/>
        </w:rPr>
      </w:pPr>
      <w:r w:rsidRPr="008E7C15">
        <w:rPr>
          <w:i/>
          <w:sz w:val="28"/>
          <w:szCs w:val="28"/>
        </w:rPr>
        <w:t>(реорганизованного)</w:t>
      </w:r>
      <w:r>
        <w:rPr>
          <w:sz w:val="28"/>
          <w:szCs w:val="28"/>
        </w:rPr>
        <w:t xml:space="preserve"> банка устанавливается в белорусских рублях в сумме, эквивалентной 5,0 млн. евро.</w:t>
      </w:r>
    </w:p>
    <w:p w:rsidR="008E7C15" w:rsidRDefault="008E7C15" w:rsidP="008E7C1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E7C15">
        <w:rPr>
          <w:i/>
          <w:sz w:val="28"/>
          <w:szCs w:val="28"/>
        </w:rPr>
        <w:t>Предельный размер имущественных вкладов в уставном фонде</w:t>
      </w:r>
      <w:r>
        <w:rPr>
          <w:sz w:val="28"/>
          <w:szCs w:val="28"/>
        </w:rPr>
        <w:t xml:space="preserve"> устанавливается в размере 20% фонда.</w:t>
      </w:r>
    </w:p>
    <w:p w:rsidR="008E7C15" w:rsidRPr="00EA761A" w:rsidRDefault="008E7C15" w:rsidP="008E7C15">
      <w:pPr>
        <w:pStyle w:val="a6"/>
        <w:numPr>
          <w:ilvl w:val="0"/>
          <w:numId w:val="22"/>
        </w:numPr>
        <w:spacing w:line="360" w:lineRule="auto"/>
        <w:jc w:val="both"/>
        <w:rPr>
          <w:b/>
          <w:sz w:val="28"/>
          <w:szCs w:val="28"/>
        </w:rPr>
      </w:pPr>
      <w:r w:rsidRPr="00EA761A">
        <w:rPr>
          <w:b/>
          <w:sz w:val="28"/>
          <w:szCs w:val="28"/>
        </w:rPr>
        <w:t>Норматив минимального размера нормативного капитала банка</w:t>
      </w:r>
    </w:p>
    <w:p w:rsidR="008E7C15" w:rsidRDefault="008E7C15" w:rsidP="008E7C15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Размер нормативного капитала банка определяется как</w:t>
      </w:r>
      <w:r w:rsidR="00EA761A">
        <w:rPr>
          <w:sz w:val="28"/>
          <w:szCs w:val="28"/>
        </w:rPr>
        <w:t xml:space="preserve"> сумма уставного,</w:t>
      </w:r>
    </w:p>
    <w:p w:rsidR="00EA761A" w:rsidRDefault="00EA761A" w:rsidP="00EA761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Резервного и других фондов, формируемых в банке, и нераспределённой прибыли за вычетом недосозданных резервов (фондов), создаваемых для обеспечения финансовой надёжности банка, с увеличением либо уменьшением на ряд других составляющих нормативного капитала банка, перечень и порядок расчёт которых определяются Национальным банком Республики Беларусь. Составляющие нормативного капитала банка определяются, исходя из способности покрывать убытки банка.</w:t>
      </w:r>
    </w:p>
    <w:p w:rsidR="00EA761A" w:rsidRDefault="00EA761A" w:rsidP="00EA761A">
      <w:pPr>
        <w:spacing w:line="360" w:lineRule="auto"/>
        <w:ind w:firstLine="708"/>
        <w:jc w:val="both"/>
        <w:rPr>
          <w:sz w:val="28"/>
          <w:szCs w:val="28"/>
        </w:rPr>
      </w:pPr>
      <w:r w:rsidRPr="00EA761A">
        <w:rPr>
          <w:i/>
          <w:sz w:val="28"/>
          <w:szCs w:val="28"/>
        </w:rPr>
        <w:lastRenderedPageBreak/>
        <w:t xml:space="preserve">Минимальный размер нормативного капитала для действующего банка </w:t>
      </w:r>
      <w:r>
        <w:rPr>
          <w:sz w:val="28"/>
          <w:szCs w:val="28"/>
        </w:rPr>
        <w:t>устанавливается в белорусских рублях в сумме, эквивалентной 5,0 млн. евро.</w:t>
      </w:r>
    </w:p>
    <w:p w:rsidR="00EA761A" w:rsidRDefault="00EA761A" w:rsidP="00EA761A">
      <w:pPr>
        <w:spacing w:line="360" w:lineRule="auto"/>
        <w:ind w:firstLine="708"/>
        <w:jc w:val="both"/>
        <w:rPr>
          <w:sz w:val="28"/>
          <w:szCs w:val="28"/>
        </w:rPr>
      </w:pPr>
      <w:r w:rsidRPr="00EA761A">
        <w:rPr>
          <w:i/>
          <w:sz w:val="28"/>
          <w:szCs w:val="28"/>
        </w:rPr>
        <w:t>Минимальный размер нормативного капитала для действующего банка, имеющего лицензию на привлечение во вклады (депозиты</w:t>
      </w:r>
      <w:r>
        <w:rPr>
          <w:sz w:val="28"/>
          <w:szCs w:val="28"/>
        </w:rPr>
        <w:t>) средств физических лиц, определяется в белорусских рублях в сумме, эквивалентной 10,0 млн. евро независимо от вида валюты привлекаемых вкладов (депозитов).</w:t>
      </w:r>
    </w:p>
    <w:p w:rsidR="00EA761A" w:rsidRDefault="00EA761A" w:rsidP="00EA761A">
      <w:pPr>
        <w:pStyle w:val="a6"/>
        <w:numPr>
          <w:ilvl w:val="0"/>
          <w:numId w:val="22"/>
        </w:numPr>
        <w:spacing w:line="360" w:lineRule="auto"/>
        <w:jc w:val="both"/>
        <w:rPr>
          <w:b/>
          <w:sz w:val="28"/>
          <w:szCs w:val="28"/>
        </w:rPr>
      </w:pPr>
      <w:r w:rsidRPr="00EA761A">
        <w:rPr>
          <w:b/>
          <w:sz w:val="28"/>
          <w:szCs w:val="28"/>
        </w:rPr>
        <w:t>Нормативы ликвидности</w:t>
      </w:r>
    </w:p>
    <w:p w:rsidR="00EA761A" w:rsidRDefault="00EA761A" w:rsidP="00EA761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Под ликвидностью понимается способность банка обеспечивать своевременное выполнение обоих обязательств перед вкладчиками и кредиторами. Нормативы ликвидности банка находятся как соотношение активов и пассивов с учётом сроков, сумм, типов активов и пассивов и других факторов, определяемых Национальным банком Республики Беларусь. Рассчитывают мгновенную, текущую</w:t>
      </w:r>
      <w:r w:rsidR="007004CF">
        <w:rPr>
          <w:sz w:val="28"/>
          <w:szCs w:val="28"/>
        </w:rPr>
        <w:t>, краткосрочную ликвидность, минимальное соотношение ликвидных и суммарных активов.</w:t>
      </w:r>
    </w:p>
    <w:p w:rsidR="007004CF" w:rsidRDefault="007004CF" w:rsidP="007004CF">
      <w:pPr>
        <w:pStyle w:val="a6"/>
        <w:numPr>
          <w:ilvl w:val="0"/>
          <w:numId w:val="22"/>
        </w:numPr>
        <w:spacing w:line="360" w:lineRule="auto"/>
        <w:jc w:val="both"/>
        <w:rPr>
          <w:b/>
          <w:sz w:val="28"/>
          <w:szCs w:val="28"/>
        </w:rPr>
      </w:pPr>
      <w:r w:rsidRPr="007004CF">
        <w:rPr>
          <w:b/>
          <w:sz w:val="28"/>
          <w:szCs w:val="28"/>
        </w:rPr>
        <w:t>Нормативы достаточности нормативного капитала</w:t>
      </w:r>
    </w:p>
    <w:p w:rsidR="007004CF" w:rsidRPr="007004CF" w:rsidRDefault="007004CF" w:rsidP="007004CF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Нормативы достаточности нормативного капитала банка устанавливаются в виде предельных соотношений  размера (части) нормативного капитала банка и рисков, принимаемых на себя банком.</w:t>
      </w:r>
    </w:p>
    <w:p w:rsidR="00EA761A" w:rsidRDefault="007004CF" w:rsidP="007004CF">
      <w:pPr>
        <w:pStyle w:val="a6"/>
        <w:numPr>
          <w:ilvl w:val="0"/>
          <w:numId w:val="22"/>
        </w:numPr>
        <w:spacing w:line="360" w:lineRule="auto"/>
        <w:jc w:val="both"/>
        <w:rPr>
          <w:b/>
          <w:sz w:val="28"/>
          <w:szCs w:val="28"/>
        </w:rPr>
      </w:pPr>
      <w:r w:rsidRPr="007004CF">
        <w:rPr>
          <w:b/>
          <w:sz w:val="28"/>
          <w:szCs w:val="28"/>
        </w:rPr>
        <w:t>Нормативы ограничения кредитных рисков</w:t>
      </w:r>
    </w:p>
    <w:p w:rsidR="007004CF" w:rsidRDefault="007004CF" w:rsidP="007004CF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Нормативы ограничения кредитных рисков определяются в процентном отношении к нормативному капиталу банка, направлены на минимизацию кредитных рисков.</w:t>
      </w:r>
    </w:p>
    <w:p w:rsidR="007004CF" w:rsidRPr="009C286A" w:rsidRDefault="007004CF" w:rsidP="007004CF">
      <w:pPr>
        <w:pStyle w:val="a6"/>
        <w:numPr>
          <w:ilvl w:val="0"/>
          <w:numId w:val="22"/>
        </w:numPr>
        <w:spacing w:line="360" w:lineRule="auto"/>
        <w:jc w:val="both"/>
        <w:rPr>
          <w:b/>
          <w:sz w:val="28"/>
          <w:szCs w:val="28"/>
        </w:rPr>
      </w:pPr>
      <w:r w:rsidRPr="009C286A">
        <w:rPr>
          <w:b/>
          <w:sz w:val="28"/>
          <w:szCs w:val="28"/>
        </w:rPr>
        <w:t>Нормативы ограничения валютного риска</w:t>
      </w:r>
    </w:p>
    <w:p w:rsidR="007004CF" w:rsidRDefault="007004CF" w:rsidP="009C286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Нормативы ограничения валютного риска устанавливаются в процентном отношении нормативного капитала банка к нормативам открытой позиции банка по валютному риску. Данная группа нормативов направлена на минимизацию потерь банка вследствие изменения курса иностранной валюты и стоимости драгоценных металлов.</w:t>
      </w:r>
    </w:p>
    <w:p w:rsidR="009C286A" w:rsidRDefault="009C286A" w:rsidP="009C286A">
      <w:pPr>
        <w:pStyle w:val="a6"/>
        <w:numPr>
          <w:ilvl w:val="0"/>
          <w:numId w:val="22"/>
        </w:numPr>
        <w:spacing w:line="360" w:lineRule="auto"/>
        <w:jc w:val="both"/>
        <w:rPr>
          <w:b/>
          <w:sz w:val="28"/>
          <w:szCs w:val="28"/>
        </w:rPr>
      </w:pPr>
      <w:r w:rsidRPr="009C286A">
        <w:rPr>
          <w:b/>
          <w:sz w:val="28"/>
          <w:szCs w:val="28"/>
        </w:rPr>
        <w:lastRenderedPageBreak/>
        <w:t>Нормативы участия банка в уставных фондах других коммерческих</w:t>
      </w:r>
      <w:r>
        <w:rPr>
          <w:b/>
          <w:sz w:val="28"/>
          <w:szCs w:val="28"/>
        </w:rPr>
        <w:t xml:space="preserve"> </w:t>
      </w:r>
      <w:r w:rsidRPr="009C286A">
        <w:rPr>
          <w:b/>
          <w:sz w:val="28"/>
          <w:szCs w:val="28"/>
        </w:rPr>
        <w:t>организаций</w:t>
      </w:r>
    </w:p>
    <w:p w:rsidR="009C286A" w:rsidRDefault="009C286A" w:rsidP="009C286A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Нормативы участия банка в уставных фондах других коммерческих организаций определяются в целях надзора за инвестиционной деятельностью банка в процентном соотношении к нормативному капиталу банка.</w:t>
      </w:r>
    </w:p>
    <w:p w:rsidR="009C286A" w:rsidRDefault="009C286A" w:rsidP="009C286A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Национальный банк Республики Беларусь вправе на основе мотивированного суждения о деятельности банка изменять для этого банка отдельные нормативы безопасного функционирования. Национальный банк Республики Беларусь должен информировать банки о предстоящем изменении нормативов безопасного функционирования и методик их расчёта не позднее, чем за один месяц до введения их в действие.</w:t>
      </w:r>
    </w:p>
    <w:p w:rsidR="009C286A" w:rsidRDefault="009C286A" w:rsidP="009C286A">
      <w:pPr>
        <w:spacing w:line="360" w:lineRule="auto"/>
        <w:ind w:left="360" w:firstLine="348"/>
        <w:jc w:val="both"/>
        <w:rPr>
          <w:sz w:val="28"/>
          <w:szCs w:val="28"/>
        </w:rPr>
      </w:pPr>
    </w:p>
    <w:p w:rsidR="009C286A" w:rsidRDefault="009C286A" w:rsidP="009C286A">
      <w:pPr>
        <w:spacing w:line="360" w:lineRule="auto"/>
        <w:ind w:left="360" w:firstLine="348"/>
        <w:jc w:val="both"/>
        <w:rPr>
          <w:sz w:val="28"/>
          <w:szCs w:val="28"/>
        </w:rPr>
      </w:pPr>
    </w:p>
    <w:p w:rsidR="000D652D" w:rsidRDefault="000D652D" w:rsidP="000D652D">
      <w:pPr>
        <w:pStyle w:val="a6"/>
        <w:spacing w:line="360" w:lineRule="auto"/>
        <w:ind w:left="450"/>
        <w:rPr>
          <w:b/>
          <w:sz w:val="28"/>
          <w:szCs w:val="28"/>
        </w:rPr>
      </w:pPr>
    </w:p>
    <w:p w:rsidR="000D652D" w:rsidRDefault="000D652D" w:rsidP="000D652D">
      <w:pPr>
        <w:pStyle w:val="a6"/>
        <w:spacing w:line="360" w:lineRule="auto"/>
        <w:ind w:left="450"/>
        <w:rPr>
          <w:b/>
          <w:sz w:val="28"/>
          <w:szCs w:val="28"/>
        </w:rPr>
      </w:pPr>
    </w:p>
    <w:p w:rsidR="000D652D" w:rsidRDefault="000D652D" w:rsidP="000D652D">
      <w:pPr>
        <w:pStyle w:val="a6"/>
        <w:spacing w:line="360" w:lineRule="auto"/>
        <w:ind w:left="450"/>
        <w:rPr>
          <w:b/>
          <w:sz w:val="28"/>
          <w:szCs w:val="28"/>
        </w:rPr>
      </w:pPr>
    </w:p>
    <w:p w:rsidR="000D652D" w:rsidRDefault="000D652D" w:rsidP="000D652D">
      <w:pPr>
        <w:pStyle w:val="a6"/>
        <w:spacing w:line="360" w:lineRule="auto"/>
        <w:ind w:left="450"/>
        <w:rPr>
          <w:b/>
          <w:sz w:val="28"/>
          <w:szCs w:val="28"/>
        </w:rPr>
      </w:pPr>
    </w:p>
    <w:p w:rsidR="000D652D" w:rsidRDefault="000D652D" w:rsidP="000D652D">
      <w:pPr>
        <w:pStyle w:val="a6"/>
        <w:spacing w:line="360" w:lineRule="auto"/>
        <w:ind w:left="450"/>
        <w:rPr>
          <w:b/>
          <w:sz w:val="28"/>
          <w:szCs w:val="28"/>
        </w:rPr>
      </w:pPr>
    </w:p>
    <w:p w:rsidR="000D652D" w:rsidRDefault="000D652D" w:rsidP="000D652D">
      <w:pPr>
        <w:pStyle w:val="a6"/>
        <w:spacing w:line="360" w:lineRule="auto"/>
        <w:ind w:left="450"/>
        <w:rPr>
          <w:b/>
          <w:sz w:val="28"/>
          <w:szCs w:val="28"/>
        </w:rPr>
      </w:pPr>
    </w:p>
    <w:p w:rsidR="000D652D" w:rsidRDefault="000D652D" w:rsidP="000D652D">
      <w:pPr>
        <w:pStyle w:val="a6"/>
        <w:spacing w:line="360" w:lineRule="auto"/>
        <w:ind w:left="450"/>
        <w:rPr>
          <w:b/>
          <w:sz w:val="28"/>
          <w:szCs w:val="28"/>
        </w:rPr>
      </w:pPr>
    </w:p>
    <w:p w:rsidR="000D652D" w:rsidRDefault="000D652D" w:rsidP="000D652D">
      <w:pPr>
        <w:pStyle w:val="a6"/>
        <w:spacing w:line="360" w:lineRule="auto"/>
        <w:ind w:left="450"/>
        <w:rPr>
          <w:b/>
          <w:sz w:val="28"/>
          <w:szCs w:val="28"/>
        </w:rPr>
      </w:pPr>
    </w:p>
    <w:p w:rsidR="000D652D" w:rsidRDefault="000D652D" w:rsidP="000D652D">
      <w:pPr>
        <w:pStyle w:val="a6"/>
        <w:spacing w:line="360" w:lineRule="auto"/>
        <w:ind w:left="450"/>
        <w:rPr>
          <w:b/>
          <w:sz w:val="28"/>
          <w:szCs w:val="28"/>
        </w:rPr>
      </w:pPr>
    </w:p>
    <w:p w:rsidR="000D652D" w:rsidRDefault="000D652D" w:rsidP="000D652D">
      <w:pPr>
        <w:pStyle w:val="a6"/>
        <w:spacing w:line="360" w:lineRule="auto"/>
        <w:ind w:left="450"/>
        <w:rPr>
          <w:b/>
          <w:sz w:val="28"/>
          <w:szCs w:val="28"/>
        </w:rPr>
      </w:pPr>
    </w:p>
    <w:p w:rsidR="000D652D" w:rsidRDefault="000D652D" w:rsidP="000D652D">
      <w:pPr>
        <w:pStyle w:val="a6"/>
        <w:spacing w:line="360" w:lineRule="auto"/>
        <w:ind w:left="450"/>
        <w:rPr>
          <w:b/>
          <w:sz w:val="28"/>
          <w:szCs w:val="28"/>
        </w:rPr>
      </w:pPr>
    </w:p>
    <w:p w:rsidR="000D652D" w:rsidRDefault="000D652D" w:rsidP="000D652D">
      <w:pPr>
        <w:pStyle w:val="a6"/>
        <w:spacing w:line="360" w:lineRule="auto"/>
        <w:ind w:left="450"/>
        <w:rPr>
          <w:b/>
          <w:sz w:val="28"/>
          <w:szCs w:val="28"/>
        </w:rPr>
      </w:pPr>
    </w:p>
    <w:p w:rsidR="000D652D" w:rsidRDefault="000D652D" w:rsidP="000D652D">
      <w:pPr>
        <w:pStyle w:val="a6"/>
        <w:spacing w:line="360" w:lineRule="auto"/>
        <w:ind w:left="450"/>
        <w:rPr>
          <w:b/>
          <w:sz w:val="28"/>
          <w:szCs w:val="28"/>
        </w:rPr>
      </w:pPr>
    </w:p>
    <w:p w:rsidR="000D652D" w:rsidRDefault="000D652D" w:rsidP="000D652D">
      <w:pPr>
        <w:pStyle w:val="a6"/>
        <w:spacing w:line="360" w:lineRule="auto"/>
        <w:ind w:left="450"/>
        <w:rPr>
          <w:b/>
          <w:sz w:val="28"/>
          <w:szCs w:val="28"/>
        </w:rPr>
      </w:pPr>
    </w:p>
    <w:p w:rsidR="000D652D" w:rsidRDefault="000D652D" w:rsidP="000D652D">
      <w:pPr>
        <w:pStyle w:val="a6"/>
        <w:spacing w:line="360" w:lineRule="auto"/>
        <w:ind w:left="450"/>
        <w:rPr>
          <w:b/>
          <w:sz w:val="28"/>
          <w:szCs w:val="28"/>
        </w:rPr>
      </w:pPr>
    </w:p>
    <w:p w:rsidR="000D652D" w:rsidRDefault="009C286A" w:rsidP="005278C9">
      <w:pPr>
        <w:pStyle w:val="a6"/>
        <w:numPr>
          <w:ilvl w:val="0"/>
          <w:numId w:val="12"/>
        </w:numPr>
        <w:spacing w:line="360" w:lineRule="auto"/>
        <w:jc w:val="center"/>
        <w:rPr>
          <w:b/>
          <w:sz w:val="28"/>
          <w:szCs w:val="28"/>
        </w:rPr>
      </w:pPr>
      <w:r w:rsidRPr="000D652D">
        <w:rPr>
          <w:b/>
          <w:sz w:val="28"/>
          <w:szCs w:val="28"/>
        </w:rPr>
        <w:lastRenderedPageBreak/>
        <w:t>ЛИЗИНГОВЫЕ ОПЕРАЦИИ БАНКОВ</w:t>
      </w:r>
    </w:p>
    <w:p w:rsidR="005278C9" w:rsidRDefault="005278C9" w:rsidP="005278C9">
      <w:pPr>
        <w:spacing w:line="360" w:lineRule="auto"/>
        <w:ind w:left="450"/>
        <w:jc w:val="both"/>
        <w:rPr>
          <w:sz w:val="28"/>
          <w:szCs w:val="28"/>
        </w:rPr>
      </w:pPr>
      <w:r>
        <w:rPr>
          <w:sz w:val="28"/>
          <w:szCs w:val="28"/>
        </w:rPr>
        <w:t>Лизинговые операции в Республике Беларусь совершаются в</w:t>
      </w:r>
    </w:p>
    <w:p w:rsidR="000D652D" w:rsidRPr="005278C9" w:rsidRDefault="005278C9" w:rsidP="005278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соответствии с Гражданским кодексом Республики Беларусь, Положением о лизинге на территории Республики Беларусь. Законодательство определяет лизинговую деятельность как деятельность, связанную с приобретением одним юридическим лицом за собственные или заёмные средства объекта лизинга в собственность и передачей его другому субъекту хозяйствования на срок и за плату во временное владение и пользование с правом или без права выкупа.</w:t>
      </w:r>
    </w:p>
    <w:p w:rsidR="000D652D" w:rsidRDefault="005278C9" w:rsidP="005278C9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В качестве объекта лизинга способно выступать любое движимое и недвижимое имущество, которое по существующей классификации можно отнести к основным фондам, а также программные средства и рабочие инструменты, обеспечивающие функционирование переданных в лизинг основных фондов. Объект лизинга является собственностью лизингодателя в течении с</w:t>
      </w:r>
      <w:r w:rsidR="007D7EA4">
        <w:rPr>
          <w:sz w:val="28"/>
          <w:szCs w:val="28"/>
        </w:rPr>
        <w:t>рока действия договора лизинга.</w:t>
      </w:r>
    </w:p>
    <w:p w:rsidR="007D7EA4" w:rsidRDefault="007D7EA4" w:rsidP="005278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Субъектами лизинговой сделки выступают:</w:t>
      </w:r>
    </w:p>
    <w:p w:rsidR="007D7EA4" w:rsidRDefault="007D7EA4" w:rsidP="007D7EA4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7D7EA4">
        <w:rPr>
          <w:sz w:val="28"/>
          <w:szCs w:val="28"/>
        </w:rPr>
        <w:t>лизингодатель – юридическое лицо,</w:t>
      </w:r>
      <w:r>
        <w:rPr>
          <w:sz w:val="28"/>
          <w:szCs w:val="28"/>
        </w:rPr>
        <w:t xml:space="preserve"> передающее по договору лизинга</w:t>
      </w:r>
    </w:p>
    <w:p w:rsidR="007D7EA4" w:rsidRPr="007D7EA4" w:rsidRDefault="007D7EA4" w:rsidP="007D7EA4">
      <w:pPr>
        <w:spacing w:line="360" w:lineRule="auto"/>
        <w:jc w:val="both"/>
        <w:rPr>
          <w:sz w:val="28"/>
          <w:szCs w:val="28"/>
        </w:rPr>
      </w:pPr>
      <w:r w:rsidRPr="007D7EA4">
        <w:rPr>
          <w:sz w:val="28"/>
          <w:szCs w:val="28"/>
        </w:rPr>
        <w:t>специально приобретённый для этого за счёт собственных и (или) заемных средств объект лизинга. В качестве лизингодателя может выступать лизинговая компания или банк;</w:t>
      </w:r>
    </w:p>
    <w:p w:rsidR="007D7EA4" w:rsidRDefault="007D7EA4" w:rsidP="007D7EA4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7D7EA4">
        <w:rPr>
          <w:sz w:val="28"/>
          <w:szCs w:val="28"/>
        </w:rPr>
        <w:t>лизингополучатель – субъект хо</w:t>
      </w:r>
      <w:r>
        <w:rPr>
          <w:sz w:val="28"/>
          <w:szCs w:val="28"/>
        </w:rPr>
        <w:t>зяйствования, получающий объект</w:t>
      </w:r>
    </w:p>
    <w:p w:rsidR="007D7EA4" w:rsidRDefault="007D7EA4" w:rsidP="007D7EA4">
      <w:pPr>
        <w:spacing w:line="360" w:lineRule="auto"/>
        <w:jc w:val="both"/>
        <w:rPr>
          <w:sz w:val="28"/>
          <w:szCs w:val="28"/>
        </w:rPr>
      </w:pPr>
      <w:r w:rsidRPr="007D7EA4">
        <w:rPr>
          <w:sz w:val="28"/>
          <w:szCs w:val="28"/>
        </w:rPr>
        <w:t>лизинга во временное владение и пользование по договору лизинга.</w:t>
      </w:r>
    </w:p>
    <w:p w:rsidR="007D7EA4" w:rsidRDefault="007D7EA4" w:rsidP="007D7E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Лизингополучатель и лизингодатель – прямые участники лизинговой сделки, между которыми заключается лизинговое соглашение. Косвенным участником сделки является поставщик объекта сделки, так как его функции в лизинговой сделке исчерпываются реализацией объекта лизинга лизингодателю.</w:t>
      </w:r>
    </w:p>
    <w:p w:rsidR="007D7EA4" w:rsidRDefault="007D7EA4" w:rsidP="007D7E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Лизинговые операции для банка-лизингодателя являются одной из форм кредитных операций и дополнительным источником дохода. Цена договора лизинга определяется сторонами договора исходя из суммы </w:t>
      </w:r>
      <w:r>
        <w:rPr>
          <w:sz w:val="28"/>
          <w:szCs w:val="28"/>
        </w:rPr>
        <w:lastRenderedPageBreak/>
        <w:t>инвестиционных расходов лизингодателя и суммы его вознаграждения либо совокупности лизинговых платежей и выкупной стоимости, если условиями договора предусмотрен выкуп  объекта лизинга.</w:t>
      </w:r>
    </w:p>
    <w:p w:rsidR="007D7EA4" w:rsidRDefault="007D7EA4" w:rsidP="007D7E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состав инвестиционных расходов, возмещаемых лизингодателю входят:</w:t>
      </w:r>
    </w:p>
    <w:p w:rsidR="007D7EA4" w:rsidRPr="00B22AA5" w:rsidRDefault="007D7EA4" w:rsidP="00B22AA5">
      <w:pPr>
        <w:pStyle w:val="a6"/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B22AA5">
        <w:rPr>
          <w:sz w:val="28"/>
          <w:szCs w:val="28"/>
        </w:rPr>
        <w:t>первоначальная или восстановительная стоимость объекта лизинга;</w:t>
      </w:r>
    </w:p>
    <w:p w:rsidR="00B22AA5" w:rsidRDefault="007D7EA4" w:rsidP="00B22AA5">
      <w:pPr>
        <w:pStyle w:val="a6"/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B22AA5">
        <w:rPr>
          <w:sz w:val="28"/>
          <w:szCs w:val="28"/>
        </w:rPr>
        <w:t>проценты, выплачиваемые лиз</w:t>
      </w:r>
      <w:r w:rsidR="00B22AA5">
        <w:rPr>
          <w:sz w:val="28"/>
          <w:szCs w:val="28"/>
        </w:rPr>
        <w:t xml:space="preserve">ингодателем при приобретении и </w:t>
      </w:r>
    </w:p>
    <w:p w:rsidR="007D7EA4" w:rsidRPr="00B22AA5" w:rsidRDefault="007D7EA4" w:rsidP="00B22AA5">
      <w:pPr>
        <w:spacing w:line="360" w:lineRule="auto"/>
        <w:ind w:left="360"/>
        <w:jc w:val="both"/>
        <w:rPr>
          <w:sz w:val="28"/>
          <w:szCs w:val="28"/>
        </w:rPr>
      </w:pPr>
      <w:r w:rsidRPr="00B22AA5">
        <w:rPr>
          <w:sz w:val="28"/>
          <w:szCs w:val="28"/>
        </w:rPr>
        <w:t>объекта лизинга в кредит;</w:t>
      </w:r>
    </w:p>
    <w:p w:rsidR="00B22AA5" w:rsidRDefault="00B22AA5" w:rsidP="00B22AA5">
      <w:pPr>
        <w:pStyle w:val="a6"/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B22AA5">
        <w:rPr>
          <w:sz w:val="28"/>
          <w:szCs w:val="28"/>
        </w:rPr>
        <w:t xml:space="preserve">затраты на привлечение гарантии по </w:t>
      </w:r>
      <w:r>
        <w:rPr>
          <w:sz w:val="28"/>
          <w:szCs w:val="28"/>
        </w:rPr>
        <w:t>договору с гарантом, если такой</w:t>
      </w:r>
    </w:p>
    <w:p w:rsidR="007D7EA4" w:rsidRPr="00B22AA5" w:rsidRDefault="00B22AA5" w:rsidP="00B22AA5">
      <w:pPr>
        <w:spacing w:line="360" w:lineRule="auto"/>
        <w:ind w:left="360"/>
        <w:jc w:val="both"/>
        <w:rPr>
          <w:sz w:val="28"/>
          <w:szCs w:val="28"/>
        </w:rPr>
      </w:pPr>
      <w:r w:rsidRPr="00B22AA5">
        <w:rPr>
          <w:sz w:val="28"/>
          <w:szCs w:val="28"/>
        </w:rPr>
        <w:t>договор заключался;</w:t>
      </w:r>
    </w:p>
    <w:p w:rsidR="00B22AA5" w:rsidRDefault="00B22AA5" w:rsidP="00B22AA5">
      <w:pPr>
        <w:pStyle w:val="a6"/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B22AA5">
        <w:rPr>
          <w:sz w:val="28"/>
          <w:szCs w:val="28"/>
        </w:rPr>
        <w:t>налоги и другие обязательные</w:t>
      </w:r>
      <w:r>
        <w:rPr>
          <w:sz w:val="28"/>
          <w:szCs w:val="28"/>
        </w:rPr>
        <w:t xml:space="preserve"> платежи, начисляемые на объект</w:t>
      </w:r>
    </w:p>
    <w:p w:rsidR="00B22AA5" w:rsidRPr="00B22AA5" w:rsidRDefault="00B22AA5" w:rsidP="00B22AA5">
      <w:pPr>
        <w:spacing w:line="360" w:lineRule="auto"/>
        <w:ind w:left="360"/>
        <w:jc w:val="both"/>
        <w:rPr>
          <w:sz w:val="28"/>
          <w:szCs w:val="28"/>
        </w:rPr>
      </w:pPr>
      <w:r w:rsidRPr="00B22AA5">
        <w:rPr>
          <w:sz w:val="28"/>
          <w:szCs w:val="28"/>
        </w:rPr>
        <w:t>лизинга, если они уплачиваются лизингодателем;</w:t>
      </w:r>
    </w:p>
    <w:p w:rsidR="00B22AA5" w:rsidRDefault="00B22AA5" w:rsidP="00B22AA5">
      <w:pPr>
        <w:pStyle w:val="a6"/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B22AA5">
        <w:rPr>
          <w:sz w:val="28"/>
          <w:szCs w:val="28"/>
        </w:rPr>
        <w:t>затраты лизингодателя, связанны</w:t>
      </w:r>
      <w:r>
        <w:rPr>
          <w:sz w:val="28"/>
          <w:szCs w:val="28"/>
        </w:rPr>
        <w:t>е с осуществлением капитального</w:t>
      </w:r>
    </w:p>
    <w:p w:rsidR="00B22AA5" w:rsidRPr="00B22AA5" w:rsidRDefault="00B22AA5" w:rsidP="00B22AA5">
      <w:pPr>
        <w:spacing w:line="360" w:lineRule="auto"/>
        <w:ind w:left="360"/>
        <w:jc w:val="both"/>
        <w:rPr>
          <w:sz w:val="28"/>
          <w:szCs w:val="28"/>
        </w:rPr>
      </w:pPr>
      <w:r w:rsidRPr="00B22AA5">
        <w:rPr>
          <w:sz w:val="28"/>
          <w:szCs w:val="28"/>
        </w:rPr>
        <w:t>ремонта объекта лизинга;</w:t>
      </w:r>
    </w:p>
    <w:p w:rsidR="00B22AA5" w:rsidRDefault="00B22AA5" w:rsidP="00B22AA5">
      <w:pPr>
        <w:pStyle w:val="a6"/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B22AA5">
        <w:rPr>
          <w:sz w:val="28"/>
          <w:szCs w:val="28"/>
        </w:rPr>
        <w:t>платежи по всем видам страхования объекта лизинга и рисков.</w:t>
      </w:r>
    </w:p>
    <w:p w:rsidR="00B22AA5" w:rsidRPr="00B22AA5" w:rsidRDefault="00B22AA5" w:rsidP="00B22AA5">
      <w:pPr>
        <w:spacing w:line="360" w:lineRule="auto"/>
        <w:jc w:val="both"/>
        <w:rPr>
          <w:sz w:val="28"/>
          <w:szCs w:val="28"/>
        </w:rPr>
      </w:pPr>
    </w:p>
    <w:p w:rsidR="00B22AA5" w:rsidRDefault="00B22AA5" w:rsidP="00B22AA5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Доход лизингодателя состоит из оплаты за все виды работ и услуг по</w:t>
      </w:r>
    </w:p>
    <w:p w:rsidR="00B22AA5" w:rsidRDefault="00B22AA5" w:rsidP="00B22AA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Договору лизинга и представляет собой разность между общей суммой платежей, возмещающих инвестиционные затраты.</w:t>
      </w:r>
    </w:p>
    <w:p w:rsidR="00B22AA5" w:rsidRDefault="00B22AA5" w:rsidP="00B22AA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Все текущие расходы лизингодателя, не включённые в состав инвестиционных, возмещаются за счёт полученного дохода лизингодателя.</w:t>
      </w:r>
    </w:p>
    <w:p w:rsidR="00B22AA5" w:rsidRDefault="00B22AA5" w:rsidP="00B22AA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Выкупная стоимость объекта лизинга – стоимость выкупа объекта лизинга, которая может быть меньше или равна остаточной стоимости. Остаточная стоимость – разница между стоимостью объекта лизинга и величиной амортизации, начисленной за срок договора лизинга.</w:t>
      </w:r>
    </w:p>
    <w:p w:rsidR="005A4EE0" w:rsidRDefault="005A4EE0" w:rsidP="00B22AA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A4EE0">
        <w:rPr>
          <w:i/>
          <w:sz w:val="28"/>
          <w:szCs w:val="28"/>
        </w:rPr>
        <w:t>Порядок осуществления лизинговой операции в банке</w:t>
      </w:r>
      <w:r>
        <w:rPr>
          <w:sz w:val="28"/>
          <w:szCs w:val="28"/>
        </w:rPr>
        <w:t xml:space="preserve">: первоначально лизингополучатель определяет необходимый ему объект лизинга, а также возможного поставщика оборудования; поставщик объекта лизинга может быть установлен непосредственно и банком-лизингодателем. Затем субъект хозяйствования обращается в банк с просьбой совершить лизинговую </w:t>
      </w:r>
      <w:r>
        <w:rPr>
          <w:sz w:val="28"/>
          <w:szCs w:val="28"/>
        </w:rPr>
        <w:lastRenderedPageBreak/>
        <w:t>операцию и предоставляет заявку на лизинг. Банк</w:t>
      </w:r>
      <w:r w:rsidR="009B516E">
        <w:rPr>
          <w:sz w:val="28"/>
          <w:szCs w:val="28"/>
        </w:rPr>
        <w:t>,</w:t>
      </w:r>
      <w:r>
        <w:rPr>
          <w:sz w:val="28"/>
          <w:szCs w:val="28"/>
        </w:rPr>
        <w:t xml:space="preserve"> прежде чем принять решение о проведении операции должен провести анализ заявки клиента, определить его кредитоспособность, оценить обеспечение, предлагаемое лизингополучателем в обеспечение исполнения своих обязательств. Только после этого банк обращается к поставщику и заключает с ним договор купли-продажи объекта лизинга. Между лизингодателем и лизингополучател</w:t>
      </w:r>
      <w:r w:rsidR="00911317">
        <w:rPr>
          <w:sz w:val="28"/>
          <w:szCs w:val="28"/>
        </w:rPr>
        <w:t>е</w:t>
      </w:r>
      <w:r w:rsidR="009B516E">
        <w:rPr>
          <w:sz w:val="28"/>
          <w:szCs w:val="28"/>
        </w:rPr>
        <w:t xml:space="preserve">м заключается договор лизинга. </w:t>
      </w:r>
      <w:r w:rsidR="00911317">
        <w:rPr>
          <w:sz w:val="28"/>
          <w:szCs w:val="28"/>
        </w:rPr>
        <w:t>У</w:t>
      </w:r>
      <w:r>
        <w:rPr>
          <w:sz w:val="28"/>
          <w:szCs w:val="28"/>
        </w:rPr>
        <w:t>словиями такого договора являются:</w:t>
      </w:r>
    </w:p>
    <w:p w:rsidR="000347C5" w:rsidRPr="000347C5" w:rsidRDefault="000347C5" w:rsidP="000347C5">
      <w:pPr>
        <w:pStyle w:val="a6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>о</w:t>
      </w:r>
      <w:r w:rsidR="005A4EE0" w:rsidRPr="000347C5">
        <w:rPr>
          <w:sz w:val="28"/>
          <w:szCs w:val="28"/>
        </w:rPr>
        <w:t>бъект лизинга, в том числе его наименование,</w:t>
      </w:r>
      <w:r w:rsidRPr="000347C5">
        <w:rPr>
          <w:sz w:val="28"/>
          <w:szCs w:val="28"/>
        </w:rPr>
        <w:t xml:space="preserve"> количественные и</w:t>
      </w:r>
    </w:p>
    <w:p w:rsidR="005A4EE0" w:rsidRPr="000347C5" w:rsidRDefault="000347C5" w:rsidP="000347C5">
      <w:p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>качественные характеристики объекта;</w:t>
      </w:r>
    </w:p>
    <w:p w:rsidR="000347C5" w:rsidRPr="000347C5" w:rsidRDefault="000347C5" w:rsidP="000347C5">
      <w:pPr>
        <w:pStyle w:val="a6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>контрактная стоимость объекта лизинга;</w:t>
      </w:r>
    </w:p>
    <w:p w:rsidR="000347C5" w:rsidRPr="000347C5" w:rsidRDefault="000347C5" w:rsidP="000347C5">
      <w:pPr>
        <w:pStyle w:val="a6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>обязательства сторон по уплате налоговых и неналоговых платежей в</w:t>
      </w:r>
    </w:p>
    <w:p w:rsidR="000347C5" w:rsidRPr="000347C5" w:rsidRDefault="000347C5" w:rsidP="000347C5">
      <w:p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>бюджет и государственные внебюджетные фонды, связанных объектом лизинга;</w:t>
      </w:r>
    </w:p>
    <w:p w:rsidR="000347C5" w:rsidRPr="000347C5" w:rsidRDefault="000347C5" w:rsidP="000347C5">
      <w:pPr>
        <w:pStyle w:val="a6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>цена договора лизинга;</w:t>
      </w:r>
    </w:p>
    <w:p w:rsidR="000347C5" w:rsidRPr="000347C5" w:rsidRDefault="000347C5" w:rsidP="000347C5">
      <w:pPr>
        <w:pStyle w:val="a6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>размеры, способы и периодичность уплаты лизинговых платежей;</w:t>
      </w:r>
    </w:p>
    <w:p w:rsidR="000347C5" w:rsidRPr="000347C5" w:rsidRDefault="000347C5" w:rsidP="000347C5">
      <w:pPr>
        <w:pStyle w:val="a6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 xml:space="preserve">сведения об условиях поставка (продажи) объекта лизинга и </w:t>
      </w:r>
    </w:p>
    <w:p w:rsidR="000347C5" w:rsidRPr="000347C5" w:rsidRDefault="000347C5" w:rsidP="000347C5">
      <w:p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>ответственности поставщика (продавца);</w:t>
      </w:r>
    </w:p>
    <w:p w:rsidR="000347C5" w:rsidRPr="000347C5" w:rsidRDefault="000347C5" w:rsidP="000347C5">
      <w:pPr>
        <w:pStyle w:val="a6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 xml:space="preserve">обстоятельства передачи лизингополучателю объекта лизинга во </w:t>
      </w:r>
    </w:p>
    <w:p w:rsidR="000347C5" w:rsidRPr="000347C5" w:rsidRDefault="000347C5" w:rsidP="000347C5">
      <w:p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>временное владение и пользование, а также возврата объекта</w:t>
      </w:r>
    </w:p>
    <w:p w:rsidR="000347C5" w:rsidRPr="000347C5" w:rsidRDefault="000347C5" w:rsidP="000347C5">
      <w:p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>лизингодателю, включая его досрочное изъятие;</w:t>
      </w:r>
    </w:p>
    <w:p w:rsidR="000347C5" w:rsidRDefault="000347C5" w:rsidP="000347C5">
      <w:pPr>
        <w:pStyle w:val="a6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 xml:space="preserve">срок действия договора лизинга, исчисляемый с </w:t>
      </w:r>
      <w:r>
        <w:rPr>
          <w:sz w:val="28"/>
          <w:szCs w:val="28"/>
        </w:rPr>
        <w:t>момента фактической</w:t>
      </w:r>
    </w:p>
    <w:p w:rsidR="000347C5" w:rsidRPr="000347C5" w:rsidRDefault="000347C5" w:rsidP="000347C5">
      <w:p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>передачи лизингодателем лизингополучателю объекта лизинга;</w:t>
      </w:r>
    </w:p>
    <w:p w:rsidR="000347C5" w:rsidRPr="000347C5" w:rsidRDefault="000347C5" w:rsidP="000347C5">
      <w:pPr>
        <w:pStyle w:val="a6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>условия эксплуатации и техническо</w:t>
      </w:r>
      <w:r>
        <w:rPr>
          <w:sz w:val="28"/>
          <w:szCs w:val="28"/>
        </w:rPr>
        <w:t>го обслуживания объекта лизинга.</w:t>
      </w:r>
    </w:p>
    <w:p w:rsidR="000347C5" w:rsidRDefault="000347C5" w:rsidP="00B22AA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договор лизинга по соглашению сторон могут быть включены и другие условия, предусматривающие в том числе:</w:t>
      </w:r>
    </w:p>
    <w:p w:rsidR="000347C5" w:rsidRDefault="00911317" w:rsidP="000347C5">
      <w:pPr>
        <w:pStyle w:val="a6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347C5" w:rsidRPr="000347C5">
        <w:rPr>
          <w:sz w:val="28"/>
          <w:szCs w:val="28"/>
        </w:rPr>
        <w:t>рава и обязанности сторон в отн</w:t>
      </w:r>
      <w:r w:rsidR="000347C5">
        <w:rPr>
          <w:sz w:val="28"/>
          <w:szCs w:val="28"/>
        </w:rPr>
        <w:t>ошении объекта лизинга, включая</w:t>
      </w:r>
    </w:p>
    <w:p w:rsidR="000347C5" w:rsidRPr="000347C5" w:rsidRDefault="000347C5" w:rsidP="000347C5">
      <w:p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>право выкупа;</w:t>
      </w:r>
    </w:p>
    <w:p w:rsidR="000347C5" w:rsidRPr="000347C5" w:rsidRDefault="00911317" w:rsidP="000347C5">
      <w:pPr>
        <w:pStyle w:val="a6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347C5" w:rsidRPr="000347C5">
        <w:rPr>
          <w:sz w:val="28"/>
          <w:szCs w:val="28"/>
        </w:rPr>
        <w:t>раво собственности на произведённые улучшения объекта лизинга;</w:t>
      </w:r>
    </w:p>
    <w:p w:rsidR="000347C5" w:rsidRPr="000347C5" w:rsidRDefault="00911317" w:rsidP="000347C5">
      <w:pPr>
        <w:pStyle w:val="a6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347C5" w:rsidRPr="000347C5">
        <w:rPr>
          <w:sz w:val="28"/>
          <w:szCs w:val="28"/>
        </w:rPr>
        <w:t>ведения о страховании объекта лизинга и рисков сделки;</w:t>
      </w:r>
    </w:p>
    <w:p w:rsidR="000347C5" w:rsidRDefault="00911317" w:rsidP="000347C5">
      <w:pPr>
        <w:pStyle w:val="a6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="000347C5" w:rsidRPr="000347C5">
        <w:rPr>
          <w:sz w:val="28"/>
          <w:szCs w:val="28"/>
        </w:rPr>
        <w:t xml:space="preserve">ведения о залоге по сделке, задатке, </w:t>
      </w:r>
      <w:r w:rsidR="000347C5">
        <w:rPr>
          <w:sz w:val="28"/>
          <w:szCs w:val="28"/>
        </w:rPr>
        <w:t>гарантиях и других способах</w:t>
      </w:r>
    </w:p>
    <w:p w:rsidR="000347C5" w:rsidRPr="000347C5" w:rsidRDefault="000347C5" w:rsidP="000347C5">
      <w:p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>обеспечения и исполнения обязательств;</w:t>
      </w:r>
    </w:p>
    <w:p w:rsidR="00911317" w:rsidRDefault="00911317" w:rsidP="00911317">
      <w:pPr>
        <w:pStyle w:val="a6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0347C5" w:rsidRPr="000347C5">
        <w:rPr>
          <w:sz w:val="28"/>
          <w:szCs w:val="28"/>
        </w:rPr>
        <w:t>орс-мажорные обстоятельства.</w:t>
      </w:r>
    </w:p>
    <w:p w:rsidR="00911317" w:rsidRDefault="00911317" w:rsidP="00FF15EA">
      <w:pPr>
        <w:spacing w:line="360" w:lineRule="auto"/>
        <w:ind w:firstLine="502"/>
        <w:jc w:val="both"/>
        <w:rPr>
          <w:sz w:val="28"/>
          <w:szCs w:val="28"/>
        </w:rPr>
      </w:pPr>
      <w:r w:rsidRPr="00FF15EA">
        <w:rPr>
          <w:b/>
          <w:sz w:val="28"/>
          <w:szCs w:val="28"/>
        </w:rPr>
        <w:t>Н</w:t>
      </w:r>
      <w:r>
        <w:rPr>
          <w:sz w:val="28"/>
          <w:szCs w:val="28"/>
        </w:rPr>
        <w:t>аличие договорных отношений между сторонами лизинговой сделки</w:t>
      </w:r>
    </w:p>
    <w:p w:rsidR="00911317" w:rsidRPr="007D7EA4" w:rsidRDefault="00911317" w:rsidP="0091131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является основанием для поставки объекта лизинга лизингополучателю. Если у лизингополучателя нет претензий к поставленному оборудованию, и оно соответствует его требованиям, происходит оплата объекта лизинга лизингодателем. В течение срока действия лизингового соглашения лизингополучатель уплачивает лизингодателю лизинговые платежи</w:t>
      </w:r>
    </w:p>
    <w:p w:rsidR="007D7EA4" w:rsidRDefault="009B6762" w:rsidP="005278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зависимости от условий возмещения лизингодателю лизингополучателем затрат и перехода права собственности на объект лизинга от лизингодателя к лизингополучателю лизинг подразделяется:</w:t>
      </w:r>
    </w:p>
    <w:p w:rsidR="00FF15EA" w:rsidRDefault="00FF15EA" w:rsidP="00FF15EA">
      <w:pPr>
        <w:pStyle w:val="a6"/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FF15EA">
        <w:rPr>
          <w:sz w:val="28"/>
          <w:szCs w:val="28"/>
        </w:rPr>
        <w:t>н</w:t>
      </w:r>
      <w:r w:rsidR="009B6762" w:rsidRPr="00FF15EA">
        <w:rPr>
          <w:sz w:val="28"/>
          <w:szCs w:val="28"/>
        </w:rPr>
        <w:t>а финансовый, при котором лизинговые платежи</w:t>
      </w:r>
      <w:r>
        <w:rPr>
          <w:sz w:val="28"/>
          <w:szCs w:val="28"/>
        </w:rPr>
        <w:t xml:space="preserve"> в течении договора</w:t>
      </w:r>
    </w:p>
    <w:p w:rsidR="00FF15EA" w:rsidRPr="00FF15EA" w:rsidRDefault="009B6762" w:rsidP="00FF15EA">
      <w:pPr>
        <w:spacing w:line="360" w:lineRule="auto"/>
        <w:jc w:val="both"/>
        <w:rPr>
          <w:sz w:val="28"/>
          <w:szCs w:val="28"/>
        </w:rPr>
      </w:pPr>
      <w:r w:rsidRPr="00FF15EA">
        <w:rPr>
          <w:sz w:val="28"/>
          <w:szCs w:val="28"/>
        </w:rPr>
        <w:t>лизинга, заключенного на срок не менее одного года, возмещают лизингодателю стоимость объекта лизинга в размере не менее 75% его первоначальной (восстановительной) стоимости независимо от того, будет ли сделка завершена выкупом объекта лизинга лизингополучателем, его возвратом или продлением</w:t>
      </w:r>
      <w:r w:rsidR="00FF15EA" w:rsidRPr="00FF15EA">
        <w:rPr>
          <w:sz w:val="28"/>
          <w:szCs w:val="28"/>
        </w:rPr>
        <w:t xml:space="preserve"> договора лизинга</w:t>
      </w:r>
    </w:p>
    <w:p w:rsidR="009B6762" w:rsidRPr="00FF15EA" w:rsidRDefault="009B6762" w:rsidP="00FF15EA">
      <w:pPr>
        <w:spacing w:line="360" w:lineRule="auto"/>
        <w:jc w:val="both"/>
        <w:rPr>
          <w:sz w:val="28"/>
          <w:szCs w:val="28"/>
        </w:rPr>
      </w:pPr>
      <w:r w:rsidRPr="00FF15EA">
        <w:rPr>
          <w:sz w:val="28"/>
          <w:szCs w:val="28"/>
        </w:rPr>
        <w:t>на других условиях;</w:t>
      </w:r>
    </w:p>
    <w:p w:rsidR="00FF15EA" w:rsidRDefault="00FF15EA" w:rsidP="00FF15EA">
      <w:pPr>
        <w:pStyle w:val="a6"/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FF15EA">
        <w:rPr>
          <w:sz w:val="28"/>
          <w:szCs w:val="28"/>
        </w:rPr>
        <w:t>о</w:t>
      </w:r>
      <w:r w:rsidR="009B6762" w:rsidRPr="00FF15EA">
        <w:rPr>
          <w:sz w:val="28"/>
          <w:szCs w:val="28"/>
        </w:rPr>
        <w:t>перативный, при котором лизин</w:t>
      </w:r>
      <w:r>
        <w:rPr>
          <w:sz w:val="28"/>
          <w:szCs w:val="28"/>
        </w:rPr>
        <w:t>говый платёж в течение договора</w:t>
      </w:r>
    </w:p>
    <w:p w:rsidR="009B6762" w:rsidRPr="00FF15EA" w:rsidRDefault="009B6762" w:rsidP="00FF15EA">
      <w:pPr>
        <w:spacing w:line="360" w:lineRule="auto"/>
        <w:jc w:val="both"/>
        <w:rPr>
          <w:sz w:val="28"/>
          <w:szCs w:val="28"/>
        </w:rPr>
      </w:pPr>
      <w:r w:rsidRPr="00FF15EA">
        <w:rPr>
          <w:sz w:val="28"/>
          <w:szCs w:val="28"/>
        </w:rPr>
        <w:t>лизинга возмещает лизингодателю стоимость объекта лизинга в размере не менее 75% его первоначальной  (восстановительной) стоимости. По истечении договора лизинга лизингополучатель возвращает лизингодателю объект лизинга, в результате чего он может передаваться в лизинг многократно.</w:t>
      </w:r>
    </w:p>
    <w:p w:rsidR="00FF15EA" w:rsidRDefault="00FF15EA" w:rsidP="005278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зависимости от состава сторон лизинг подразделяется:</w:t>
      </w:r>
    </w:p>
    <w:p w:rsidR="00FF15EA" w:rsidRDefault="00FF15EA" w:rsidP="00FF15EA">
      <w:pPr>
        <w:pStyle w:val="a6"/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FF15EA">
        <w:rPr>
          <w:sz w:val="28"/>
          <w:szCs w:val="28"/>
        </w:rPr>
        <w:t xml:space="preserve">а </w:t>
      </w:r>
      <w:r>
        <w:rPr>
          <w:sz w:val="28"/>
          <w:szCs w:val="28"/>
        </w:rPr>
        <w:t>м</w:t>
      </w:r>
      <w:r w:rsidRPr="00FF15EA">
        <w:rPr>
          <w:sz w:val="28"/>
          <w:szCs w:val="28"/>
        </w:rPr>
        <w:t xml:space="preserve">еждународный, при котором </w:t>
      </w:r>
      <w:r>
        <w:rPr>
          <w:sz w:val="28"/>
          <w:szCs w:val="28"/>
        </w:rPr>
        <w:t>хотя бы одна из сторон договора</w:t>
      </w:r>
    </w:p>
    <w:p w:rsidR="00FF15EA" w:rsidRPr="00FF15EA" w:rsidRDefault="00FF15EA" w:rsidP="00FF15EA">
      <w:pPr>
        <w:spacing w:line="360" w:lineRule="auto"/>
        <w:jc w:val="both"/>
        <w:rPr>
          <w:sz w:val="28"/>
          <w:szCs w:val="28"/>
        </w:rPr>
      </w:pPr>
      <w:r w:rsidRPr="00FF15EA">
        <w:rPr>
          <w:sz w:val="28"/>
          <w:szCs w:val="28"/>
        </w:rPr>
        <w:t>лизинга является нерезидентом Республики Беларусь;</w:t>
      </w:r>
    </w:p>
    <w:p w:rsidR="00FF15EA" w:rsidRDefault="00FF15EA" w:rsidP="00FF15EA">
      <w:pPr>
        <w:pStyle w:val="a6"/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F15EA">
        <w:rPr>
          <w:sz w:val="28"/>
          <w:szCs w:val="28"/>
        </w:rPr>
        <w:t>нутренний, при котором все ст</w:t>
      </w:r>
      <w:r>
        <w:rPr>
          <w:sz w:val="28"/>
          <w:szCs w:val="28"/>
        </w:rPr>
        <w:t>ороны договора лизинга являются</w:t>
      </w:r>
    </w:p>
    <w:p w:rsidR="00FF15EA" w:rsidRPr="00FF15EA" w:rsidRDefault="00FF15EA" w:rsidP="00FF15EA">
      <w:pPr>
        <w:spacing w:line="360" w:lineRule="auto"/>
        <w:jc w:val="both"/>
        <w:rPr>
          <w:sz w:val="28"/>
          <w:szCs w:val="28"/>
        </w:rPr>
      </w:pPr>
      <w:r w:rsidRPr="00FF15EA">
        <w:rPr>
          <w:sz w:val="28"/>
          <w:szCs w:val="28"/>
        </w:rPr>
        <w:t>резидентами Республики Беларусь.</w:t>
      </w:r>
    </w:p>
    <w:p w:rsidR="00B75732" w:rsidRDefault="00B75732" w:rsidP="00B7573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ЗАКЛЮЧЕНИЕ:</w:t>
      </w:r>
    </w:p>
    <w:p w:rsidR="00DF656B" w:rsidRDefault="00B75732" w:rsidP="00B75732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DF656B">
        <w:rPr>
          <w:sz w:val="28"/>
          <w:szCs w:val="28"/>
        </w:rPr>
        <w:t xml:space="preserve">Тем самым, можно убедиться, что банки </w:t>
      </w:r>
      <w:r w:rsidR="00DF656B" w:rsidRPr="00D92752">
        <w:rPr>
          <w:sz w:val="28"/>
          <w:szCs w:val="28"/>
        </w:rPr>
        <w:t>составляют неотъемлемую</w:t>
      </w:r>
      <w:r w:rsidR="00DF656B">
        <w:rPr>
          <w:sz w:val="28"/>
          <w:szCs w:val="28"/>
        </w:rPr>
        <w:t xml:space="preserve"> часть современной экономическо</w:t>
      </w:r>
      <w:r w:rsidR="00DF656B" w:rsidRPr="00D92752">
        <w:rPr>
          <w:sz w:val="28"/>
          <w:szCs w:val="28"/>
        </w:rPr>
        <w:t>й</w:t>
      </w:r>
      <w:r w:rsidR="00DF656B">
        <w:rPr>
          <w:sz w:val="28"/>
          <w:szCs w:val="28"/>
        </w:rPr>
        <w:t xml:space="preserve"> системы. Банки находятся в центре экономической жизни, банковское дело является одной из важнейших «наук», а банковские операции являются неотъемлемой частью этих самых банков, и этой самой науки.</w:t>
      </w:r>
    </w:p>
    <w:p w:rsidR="00B75732" w:rsidRPr="00B75732" w:rsidRDefault="00B75732" w:rsidP="00DF656B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Так</w:t>
      </w:r>
      <w:r w:rsidR="00DF656B">
        <w:rPr>
          <w:sz w:val="28"/>
          <w:szCs w:val="28"/>
        </w:rPr>
        <w:t>же</w:t>
      </w:r>
      <w:r>
        <w:rPr>
          <w:sz w:val="28"/>
          <w:szCs w:val="28"/>
        </w:rPr>
        <w:t xml:space="preserve">, </w:t>
      </w:r>
      <w:r w:rsidR="00DF656B">
        <w:rPr>
          <w:sz w:val="28"/>
          <w:szCs w:val="28"/>
        </w:rPr>
        <w:t xml:space="preserve">можно сделать вывод о том, что </w:t>
      </w:r>
      <w:r>
        <w:rPr>
          <w:sz w:val="28"/>
          <w:szCs w:val="28"/>
        </w:rPr>
        <w:t>в</w:t>
      </w:r>
      <w:r w:rsidRPr="001F0C2E">
        <w:rPr>
          <w:sz w:val="28"/>
          <w:szCs w:val="28"/>
        </w:rPr>
        <w:t xml:space="preserve"> условиях конкуренции с зарубежными странами Республика Беларусь должна обеспечить производство продукции с высокими качественными характеристиками,  более широкого ассортимента и новых потребительских свойств. Экономика страны нуждается в капитале для инвестирования во все отрасли хозяйства. И, как уже это было рассмотрено выше, одним из на</w:t>
      </w:r>
      <w:r>
        <w:rPr>
          <w:sz w:val="28"/>
          <w:szCs w:val="28"/>
        </w:rPr>
        <w:t>иболее эффективных способов при</w:t>
      </w:r>
      <w:r w:rsidRPr="001F0C2E">
        <w:rPr>
          <w:sz w:val="28"/>
          <w:szCs w:val="28"/>
        </w:rPr>
        <w:t>влечения необходимого инвестиционного капитала является лизинг, как внутренний, так и международный.</w:t>
      </w:r>
    </w:p>
    <w:p w:rsidR="00B75732" w:rsidRPr="001F0C2E" w:rsidRDefault="00B75732" w:rsidP="00DF656B">
      <w:pPr>
        <w:spacing w:line="360" w:lineRule="auto"/>
        <w:ind w:firstLine="708"/>
        <w:jc w:val="both"/>
        <w:rPr>
          <w:sz w:val="28"/>
          <w:szCs w:val="28"/>
        </w:rPr>
      </w:pPr>
      <w:r w:rsidRPr="001F0C2E">
        <w:rPr>
          <w:sz w:val="28"/>
          <w:szCs w:val="28"/>
        </w:rPr>
        <w:t>Для дальнейшего развития лизинговой деятельности в Республике Беларусь, привлечения инвестиций, необходимо предусмотреть  дополнительные налоговые и таможенные льготы, в том числе:</w:t>
      </w:r>
    </w:p>
    <w:p w:rsidR="00DF656B" w:rsidRDefault="00B75732" w:rsidP="00DF656B">
      <w:pPr>
        <w:pStyle w:val="a6"/>
        <w:numPr>
          <w:ilvl w:val="0"/>
          <w:numId w:val="33"/>
        </w:numPr>
        <w:spacing w:line="360" w:lineRule="auto"/>
        <w:jc w:val="both"/>
        <w:rPr>
          <w:sz w:val="28"/>
          <w:szCs w:val="28"/>
        </w:rPr>
      </w:pPr>
      <w:r w:rsidRPr="00DF656B">
        <w:rPr>
          <w:sz w:val="28"/>
          <w:szCs w:val="28"/>
        </w:rPr>
        <w:t>уменьшение ставки налога на при</w:t>
      </w:r>
      <w:r w:rsidR="00DF656B">
        <w:rPr>
          <w:sz w:val="28"/>
          <w:szCs w:val="28"/>
        </w:rPr>
        <w:t>быль для лизинговых компаний на</w:t>
      </w:r>
    </w:p>
    <w:p w:rsidR="00B75732" w:rsidRPr="00DF656B" w:rsidRDefault="00B75732" w:rsidP="00DF656B">
      <w:pPr>
        <w:spacing w:line="360" w:lineRule="auto"/>
        <w:jc w:val="both"/>
        <w:rPr>
          <w:sz w:val="28"/>
          <w:szCs w:val="28"/>
        </w:rPr>
      </w:pPr>
      <w:r w:rsidRPr="00DF656B">
        <w:rPr>
          <w:sz w:val="28"/>
          <w:szCs w:val="28"/>
        </w:rPr>
        <w:t xml:space="preserve">срок до 5 лет со дня их образования; </w:t>
      </w:r>
    </w:p>
    <w:p w:rsidR="00DF656B" w:rsidRDefault="00B75732" w:rsidP="00DF656B">
      <w:pPr>
        <w:pStyle w:val="a6"/>
        <w:numPr>
          <w:ilvl w:val="0"/>
          <w:numId w:val="33"/>
        </w:numPr>
        <w:spacing w:line="360" w:lineRule="auto"/>
        <w:jc w:val="both"/>
        <w:rPr>
          <w:sz w:val="28"/>
          <w:szCs w:val="28"/>
        </w:rPr>
      </w:pPr>
      <w:r w:rsidRPr="00DF656B">
        <w:rPr>
          <w:sz w:val="28"/>
          <w:szCs w:val="28"/>
        </w:rPr>
        <w:t>снижение или отмету  таможенны</w:t>
      </w:r>
      <w:r w:rsidR="00DF656B">
        <w:rPr>
          <w:sz w:val="28"/>
          <w:szCs w:val="28"/>
        </w:rPr>
        <w:t>х пошлин, налога на добавленную</w:t>
      </w:r>
    </w:p>
    <w:p w:rsidR="00B75732" w:rsidRPr="00DF656B" w:rsidRDefault="00B75732" w:rsidP="00DF656B">
      <w:pPr>
        <w:spacing w:line="360" w:lineRule="auto"/>
        <w:jc w:val="both"/>
        <w:rPr>
          <w:sz w:val="28"/>
          <w:szCs w:val="28"/>
        </w:rPr>
      </w:pPr>
      <w:r w:rsidRPr="00DF656B">
        <w:rPr>
          <w:sz w:val="28"/>
          <w:szCs w:val="28"/>
        </w:rPr>
        <w:t>стоимость в отношении оборудования для производства  новых видов продукции, имеющих приоритетное значение для развития экономики, не только для конкретных государственных предприятий, но и для всех предприятий, которые будут выпускать  такую продукцию.</w:t>
      </w:r>
    </w:p>
    <w:p w:rsidR="00DF656B" w:rsidRDefault="00B75732" w:rsidP="00DF656B">
      <w:pPr>
        <w:spacing w:line="360" w:lineRule="auto"/>
        <w:ind w:firstLine="708"/>
        <w:jc w:val="both"/>
        <w:rPr>
          <w:sz w:val="28"/>
          <w:szCs w:val="28"/>
        </w:rPr>
      </w:pPr>
      <w:r w:rsidRPr="001F0C2E">
        <w:rPr>
          <w:sz w:val="28"/>
          <w:szCs w:val="28"/>
        </w:rPr>
        <w:t>Деятельность лизинговых компаний, обладающих необходимым опытом,  технологией, квалифицированным персоналом,  достаточным капиталом для обеспечения доступа своим клиентам к широчайшему кругу лизинговых услуг позволит,  учитывая потребности экономики Республики Беларусь и пожелания  каждого клиента, разрабатывать наиболее подходящие схемы лизингового финансирования.</w:t>
      </w:r>
    </w:p>
    <w:p w:rsidR="000D652D" w:rsidRPr="009B516E" w:rsidRDefault="00FF15EA" w:rsidP="00DF656B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9B516E">
        <w:rPr>
          <w:b/>
          <w:sz w:val="28"/>
          <w:szCs w:val="28"/>
        </w:rPr>
        <w:lastRenderedPageBreak/>
        <w:t>СПИСОК</w:t>
      </w:r>
      <w:r w:rsidR="009B516E" w:rsidRPr="009B516E">
        <w:rPr>
          <w:b/>
          <w:sz w:val="28"/>
          <w:szCs w:val="28"/>
        </w:rPr>
        <w:t xml:space="preserve"> </w:t>
      </w:r>
      <w:r w:rsidR="009B516E" w:rsidRPr="009B516E">
        <w:rPr>
          <w:b/>
          <w:sz w:val="28"/>
        </w:rPr>
        <w:t>ИСПОЛЬЗОВАННЫХ ИСТОЧНИКОВ</w:t>
      </w:r>
      <w:r w:rsidRPr="009B516E">
        <w:rPr>
          <w:b/>
          <w:sz w:val="28"/>
          <w:szCs w:val="28"/>
        </w:rPr>
        <w:t>:</w:t>
      </w:r>
    </w:p>
    <w:p w:rsidR="00B75732" w:rsidRDefault="00FF15EA" w:rsidP="00B75732">
      <w:pPr>
        <w:pStyle w:val="a6"/>
        <w:numPr>
          <w:ilvl w:val="0"/>
          <w:numId w:val="3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Официальный сайт Национального банка Республики Беларусь </w:t>
      </w:r>
      <w:r w:rsidR="00B7573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</w:p>
    <w:p w:rsidR="00FF15EA" w:rsidRPr="00B75732" w:rsidRDefault="00FF15EA" w:rsidP="00B75732">
      <w:pPr>
        <w:spacing w:line="360" w:lineRule="auto"/>
        <w:jc w:val="both"/>
        <w:rPr>
          <w:sz w:val="28"/>
          <w:szCs w:val="28"/>
        </w:rPr>
      </w:pPr>
      <w:r w:rsidRPr="00B75732">
        <w:rPr>
          <w:sz w:val="28"/>
          <w:szCs w:val="28"/>
        </w:rPr>
        <w:t>http://nbrb.by/</w:t>
      </w:r>
    </w:p>
    <w:p w:rsidR="00B75732" w:rsidRDefault="00B75732" w:rsidP="00B7573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75732">
        <w:rPr>
          <w:sz w:val="28"/>
          <w:szCs w:val="28"/>
        </w:rPr>
        <w:t>Банковский кодекс Республики Беларусь от 25.10.2000г. № 441-3 (ред. от</w:t>
      </w:r>
    </w:p>
    <w:p w:rsidR="00B75732" w:rsidRDefault="00B75732" w:rsidP="00B7573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17.07.2006 г. № 145-3) // Национальный реестр правовых актов Республики Беларусь. Национальный центр правовой информации Республики Беларусь Минск, 2007.</w:t>
      </w:r>
    </w:p>
    <w:p w:rsidR="000D652D" w:rsidRDefault="00B75732" w:rsidP="00B7573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Белоглазова, Г.Н. Банковское дело/ Г.Н. Белоглазова </w:t>
      </w:r>
      <w:r w:rsidRPr="00B75732">
        <w:rPr>
          <w:sz w:val="28"/>
          <w:szCs w:val="28"/>
        </w:rPr>
        <w:t>[</w:t>
      </w:r>
      <w:r>
        <w:rPr>
          <w:sz w:val="28"/>
          <w:szCs w:val="28"/>
        </w:rPr>
        <w:t>и др.</w:t>
      </w:r>
      <w:r w:rsidRPr="00B75732">
        <w:rPr>
          <w:sz w:val="28"/>
          <w:szCs w:val="28"/>
        </w:rPr>
        <w:t>]</w:t>
      </w:r>
      <w:r>
        <w:rPr>
          <w:sz w:val="28"/>
          <w:szCs w:val="28"/>
        </w:rPr>
        <w:t>; под ред. Г.Н. Белоглазовой, Л.П. Кроливецкой. М., 2005.</w:t>
      </w:r>
    </w:p>
    <w:p w:rsidR="00B75732" w:rsidRDefault="00B75732" w:rsidP="00B7573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Тарасов, В.И. Деньги. Кредит. Банки / В.И. Тарасов. Минск, 2003.</w:t>
      </w:r>
    </w:p>
    <w:p w:rsidR="00583D7F" w:rsidRDefault="00B75732" w:rsidP="00B7573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Закон Республики Беларусь о валютном регулировании и валютном контроле № 226-3 от 22.07.2003 г. (ред. от 29.06.2006 г.) // Национальный реестр правовых актов Республики Беларусь. Национальный центр правовой информации Республики Беларусь. Минск, 2007.</w:t>
      </w:r>
    </w:p>
    <w:p w:rsidR="00583D7F" w:rsidRPr="001F0C2E" w:rsidRDefault="00583D7F" w:rsidP="001F0C2E">
      <w:pPr>
        <w:spacing w:line="360" w:lineRule="auto"/>
        <w:rPr>
          <w:sz w:val="28"/>
          <w:szCs w:val="28"/>
        </w:rPr>
      </w:pPr>
    </w:p>
    <w:sectPr w:rsidR="00583D7F" w:rsidRPr="001F0C2E" w:rsidSect="00F15D4D">
      <w:footerReference w:type="even" r:id="rId8"/>
      <w:footerReference w:type="default" r:id="rId9"/>
      <w:pgSz w:w="11906" w:h="16838"/>
      <w:pgMar w:top="1134" w:right="850" w:bottom="1134" w:left="1701" w:header="708" w:footer="708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3E6" w:rsidRDefault="00A343E6">
      <w:r>
        <w:separator/>
      </w:r>
    </w:p>
  </w:endnote>
  <w:endnote w:type="continuationSeparator" w:id="1">
    <w:p w:rsidR="00A343E6" w:rsidRDefault="00A343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BAF" w:rsidRDefault="008B1833" w:rsidP="0000767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3BA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3BAF" w:rsidRDefault="00C43BA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BAF" w:rsidRDefault="008B1833" w:rsidP="0000767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3BA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7AF1">
      <w:rPr>
        <w:rStyle w:val="a5"/>
        <w:noProof/>
      </w:rPr>
      <w:t>- 15 -</w:t>
    </w:r>
    <w:r>
      <w:rPr>
        <w:rStyle w:val="a5"/>
      </w:rPr>
      <w:fldChar w:fldCharType="end"/>
    </w:r>
  </w:p>
  <w:p w:rsidR="00C43BAF" w:rsidRDefault="00C43BA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3E6" w:rsidRDefault="00A343E6">
      <w:r>
        <w:separator/>
      </w:r>
    </w:p>
  </w:footnote>
  <w:footnote w:type="continuationSeparator" w:id="1">
    <w:p w:rsidR="00A343E6" w:rsidRDefault="00A343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5546E"/>
    <w:multiLevelType w:val="hybridMultilevel"/>
    <w:tmpl w:val="A900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661C3"/>
    <w:multiLevelType w:val="multilevel"/>
    <w:tmpl w:val="9A6817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D830535"/>
    <w:multiLevelType w:val="hybridMultilevel"/>
    <w:tmpl w:val="D3A02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C2B6A"/>
    <w:multiLevelType w:val="hybridMultilevel"/>
    <w:tmpl w:val="8446D26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6F12DF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24DC4619"/>
    <w:multiLevelType w:val="singleLevel"/>
    <w:tmpl w:val="F12E20CA"/>
    <w:lvl w:ilvl="0">
      <w:start w:val="3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6">
    <w:nsid w:val="24E52426"/>
    <w:multiLevelType w:val="hybridMultilevel"/>
    <w:tmpl w:val="F594F28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282E3002"/>
    <w:multiLevelType w:val="hybridMultilevel"/>
    <w:tmpl w:val="36049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4367A7"/>
    <w:multiLevelType w:val="hybridMultilevel"/>
    <w:tmpl w:val="6D224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153525"/>
    <w:multiLevelType w:val="hybridMultilevel"/>
    <w:tmpl w:val="0C765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CA01DB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301C62B9"/>
    <w:multiLevelType w:val="hybridMultilevel"/>
    <w:tmpl w:val="41D28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C93956"/>
    <w:multiLevelType w:val="multilevel"/>
    <w:tmpl w:val="B8AE7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3AF6B5D"/>
    <w:multiLevelType w:val="hybridMultilevel"/>
    <w:tmpl w:val="50BE0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A4019"/>
    <w:multiLevelType w:val="hybridMultilevel"/>
    <w:tmpl w:val="922AC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AF0AA3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3FE74941"/>
    <w:multiLevelType w:val="hybridMultilevel"/>
    <w:tmpl w:val="A6A49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A16218"/>
    <w:multiLevelType w:val="singleLevel"/>
    <w:tmpl w:val="40C8B13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>
    <w:nsid w:val="4A9D2482"/>
    <w:multiLevelType w:val="hybridMultilevel"/>
    <w:tmpl w:val="873C6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FF5F43"/>
    <w:multiLevelType w:val="hybridMultilevel"/>
    <w:tmpl w:val="DD047A6C"/>
    <w:lvl w:ilvl="0" w:tplc="632628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38B478D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56B70452"/>
    <w:multiLevelType w:val="hybridMultilevel"/>
    <w:tmpl w:val="AC722D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9A84AB0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5B3F4DBE"/>
    <w:multiLevelType w:val="multilevel"/>
    <w:tmpl w:val="834C79C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5B8E11C4"/>
    <w:multiLevelType w:val="hybridMultilevel"/>
    <w:tmpl w:val="A4B43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BC42C5"/>
    <w:multiLevelType w:val="hybridMultilevel"/>
    <w:tmpl w:val="83303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7C17F3"/>
    <w:multiLevelType w:val="multilevel"/>
    <w:tmpl w:val="5DB8B3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27">
    <w:nsid w:val="6F0606E8"/>
    <w:multiLevelType w:val="hybridMultilevel"/>
    <w:tmpl w:val="CA20E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324224"/>
    <w:multiLevelType w:val="hybridMultilevel"/>
    <w:tmpl w:val="39D4F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41721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8ED70BB"/>
    <w:multiLevelType w:val="hybridMultilevel"/>
    <w:tmpl w:val="087CF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345B7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DF902BB"/>
    <w:multiLevelType w:val="hybridMultilevel"/>
    <w:tmpl w:val="B32E6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31"/>
  </w:num>
  <w:num w:numId="4">
    <w:abstractNumId w:val="4"/>
  </w:num>
  <w:num w:numId="5">
    <w:abstractNumId w:val="5"/>
  </w:num>
  <w:num w:numId="6">
    <w:abstractNumId w:val="22"/>
  </w:num>
  <w:num w:numId="7">
    <w:abstractNumId w:val="15"/>
  </w:num>
  <w:num w:numId="8">
    <w:abstractNumId w:val="10"/>
  </w:num>
  <w:num w:numId="9">
    <w:abstractNumId w:val="17"/>
  </w:num>
  <w:num w:numId="10">
    <w:abstractNumId w:val="29"/>
  </w:num>
  <w:num w:numId="11">
    <w:abstractNumId w:val="12"/>
  </w:num>
  <w:num w:numId="12">
    <w:abstractNumId w:val="1"/>
  </w:num>
  <w:num w:numId="13">
    <w:abstractNumId w:val="27"/>
  </w:num>
  <w:num w:numId="14">
    <w:abstractNumId w:val="7"/>
  </w:num>
  <w:num w:numId="15">
    <w:abstractNumId w:val="25"/>
  </w:num>
  <w:num w:numId="16">
    <w:abstractNumId w:val="13"/>
  </w:num>
  <w:num w:numId="17">
    <w:abstractNumId w:val="32"/>
  </w:num>
  <w:num w:numId="18">
    <w:abstractNumId w:val="18"/>
  </w:num>
  <w:num w:numId="19">
    <w:abstractNumId w:val="19"/>
  </w:num>
  <w:num w:numId="20">
    <w:abstractNumId w:val="28"/>
  </w:num>
  <w:num w:numId="21">
    <w:abstractNumId w:val="8"/>
  </w:num>
  <w:num w:numId="22">
    <w:abstractNumId w:val="30"/>
  </w:num>
  <w:num w:numId="23">
    <w:abstractNumId w:val="26"/>
  </w:num>
  <w:num w:numId="24">
    <w:abstractNumId w:val="11"/>
  </w:num>
  <w:num w:numId="25">
    <w:abstractNumId w:val="14"/>
  </w:num>
  <w:num w:numId="26">
    <w:abstractNumId w:val="2"/>
  </w:num>
  <w:num w:numId="27">
    <w:abstractNumId w:val="3"/>
  </w:num>
  <w:num w:numId="28">
    <w:abstractNumId w:val="6"/>
  </w:num>
  <w:num w:numId="29">
    <w:abstractNumId w:val="24"/>
  </w:num>
  <w:num w:numId="30">
    <w:abstractNumId w:val="9"/>
  </w:num>
  <w:num w:numId="31">
    <w:abstractNumId w:val="16"/>
  </w:num>
  <w:num w:numId="32">
    <w:abstractNumId w:val="21"/>
  </w:num>
  <w:num w:numId="3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5D4D"/>
    <w:rsid w:val="00007677"/>
    <w:rsid w:val="00022F72"/>
    <w:rsid w:val="000347C5"/>
    <w:rsid w:val="000D652D"/>
    <w:rsid w:val="00122FCA"/>
    <w:rsid w:val="00174ACC"/>
    <w:rsid w:val="001872E5"/>
    <w:rsid w:val="00192DB9"/>
    <w:rsid w:val="001F0C2E"/>
    <w:rsid w:val="001F7AF1"/>
    <w:rsid w:val="0023703F"/>
    <w:rsid w:val="002753AC"/>
    <w:rsid w:val="00280D0C"/>
    <w:rsid w:val="0030306B"/>
    <w:rsid w:val="00342734"/>
    <w:rsid w:val="00420460"/>
    <w:rsid w:val="00421301"/>
    <w:rsid w:val="00503ED8"/>
    <w:rsid w:val="005242C8"/>
    <w:rsid w:val="005278C9"/>
    <w:rsid w:val="00564DB8"/>
    <w:rsid w:val="00583D7F"/>
    <w:rsid w:val="00585994"/>
    <w:rsid w:val="005867CF"/>
    <w:rsid w:val="005A4EE0"/>
    <w:rsid w:val="005B31F4"/>
    <w:rsid w:val="005B6EFE"/>
    <w:rsid w:val="005F45C0"/>
    <w:rsid w:val="00613B2F"/>
    <w:rsid w:val="006D7A72"/>
    <w:rsid w:val="007004CF"/>
    <w:rsid w:val="007523ED"/>
    <w:rsid w:val="007817C5"/>
    <w:rsid w:val="007D00CA"/>
    <w:rsid w:val="007D7EA4"/>
    <w:rsid w:val="008148B6"/>
    <w:rsid w:val="00854147"/>
    <w:rsid w:val="008727C8"/>
    <w:rsid w:val="008B1833"/>
    <w:rsid w:val="008E7C15"/>
    <w:rsid w:val="00900636"/>
    <w:rsid w:val="00911317"/>
    <w:rsid w:val="00961229"/>
    <w:rsid w:val="009B516E"/>
    <w:rsid w:val="009B6762"/>
    <w:rsid w:val="009C0785"/>
    <w:rsid w:val="009C286A"/>
    <w:rsid w:val="009D00EB"/>
    <w:rsid w:val="00A264D9"/>
    <w:rsid w:val="00A343E6"/>
    <w:rsid w:val="00A64508"/>
    <w:rsid w:val="00A70E5A"/>
    <w:rsid w:val="00AD25D3"/>
    <w:rsid w:val="00AD49FC"/>
    <w:rsid w:val="00AE2962"/>
    <w:rsid w:val="00B22AA5"/>
    <w:rsid w:val="00B66CE1"/>
    <w:rsid w:val="00B75732"/>
    <w:rsid w:val="00B95289"/>
    <w:rsid w:val="00BA3FE8"/>
    <w:rsid w:val="00BE0479"/>
    <w:rsid w:val="00BE5EE5"/>
    <w:rsid w:val="00BF0BC8"/>
    <w:rsid w:val="00C43BAF"/>
    <w:rsid w:val="00CB4B0D"/>
    <w:rsid w:val="00CB679D"/>
    <w:rsid w:val="00CC2D8D"/>
    <w:rsid w:val="00CE4610"/>
    <w:rsid w:val="00D1655F"/>
    <w:rsid w:val="00D47AE2"/>
    <w:rsid w:val="00D84FB3"/>
    <w:rsid w:val="00D85705"/>
    <w:rsid w:val="00D92752"/>
    <w:rsid w:val="00DD78ED"/>
    <w:rsid w:val="00DE59ED"/>
    <w:rsid w:val="00DF656B"/>
    <w:rsid w:val="00E460EF"/>
    <w:rsid w:val="00E63D5A"/>
    <w:rsid w:val="00E9301D"/>
    <w:rsid w:val="00EA761A"/>
    <w:rsid w:val="00F15936"/>
    <w:rsid w:val="00F15D4D"/>
    <w:rsid w:val="00F660FC"/>
    <w:rsid w:val="00F70F32"/>
    <w:rsid w:val="00F97D2D"/>
    <w:rsid w:val="00FF1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5D4D"/>
  </w:style>
  <w:style w:type="paragraph" w:styleId="1">
    <w:name w:val="heading 1"/>
    <w:basedOn w:val="a"/>
    <w:next w:val="a"/>
    <w:qFormat/>
    <w:rsid w:val="00F15D4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F15D4D"/>
    <w:pPr>
      <w:keepNext/>
      <w:ind w:left="720"/>
      <w:outlineLvl w:val="2"/>
    </w:pPr>
    <w:rPr>
      <w:sz w:val="28"/>
    </w:rPr>
  </w:style>
  <w:style w:type="paragraph" w:styleId="6">
    <w:name w:val="heading 6"/>
    <w:basedOn w:val="a"/>
    <w:next w:val="a"/>
    <w:qFormat/>
    <w:rsid w:val="00F15D4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15D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15D4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sid w:val="00F15D4D"/>
    <w:rPr>
      <w:rFonts w:ascii="Courier New" w:hAnsi="Courier New"/>
    </w:rPr>
  </w:style>
  <w:style w:type="paragraph" w:styleId="a4">
    <w:name w:val="footer"/>
    <w:basedOn w:val="a"/>
    <w:rsid w:val="00F15D4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15D4D"/>
  </w:style>
  <w:style w:type="paragraph" w:styleId="a6">
    <w:name w:val="List Paragraph"/>
    <w:basedOn w:val="a"/>
    <w:uiPriority w:val="34"/>
    <w:qFormat/>
    <w:rsid w:val="00DE59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B6AA1-E13E-47C8-B6A0-53BC7BFD4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3976</Words>
  <Characters>22669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/>
  <LinksUpToDate>false</LinksUpToDate>
  <CharactersWithSpaces>26592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vera</dc:creator>
  <cp:keywords/>
  <dc:description/>
  <cp:lastModifiedBy>XP GAME 2008</cp:lastModifiedBy>
  <cp:revision>12</cp:revision>
  <dcterms:created xsi:type="dcterms:W3CDTF">2009-11-11T18:52:00Z</dcterms:created>
  <dcterms:modified xsi:type="dcterms:W3CDTF">2009-12-26T19:53:00Z</dcterms:modified>
</cp:coreProperties>
</file>