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643" w:rsidRPr="00565D16" w:rsidRDefault="00C74643" w:rsidP="00EF1303">
      <w:pPr>
        <w:spacing w:after="0" w:line="240" w:lineRule="auto"/>
        <w:outlineLvl w:val="0"/>
        <w:rPr>
          <w:rFonts w:ascii="Trebuchet MS" w:hAnsi="Trebuchet MS" w:cs="Helvetica"/>
          <w:b/>
          <w:bCs/>
          <w:color w:val="3399CC"/>
          <w:kern w:val="36"/>
          <w:sz w:val="20"/>
          <w:szCs w:val="20"/>
        </w:rPr>
      </w:pPr>
      <w:r w:rsidRPr="00565D16">
        <w:rPr>
          <w:rFonts w:ascii="Trebuchet MS" w:hAnsi="Trebuchet MS" w:cs="Helvetica"/>
          <w:b/>
          <w:bCs/>
          <w:color w:val="3399CC"/>
          <w:kern w:val="36"/>
          <w:sz w:val="20"/>
          <w:szCs w:val="20"/>
        </w:rPr>
        <w:t>АРХИТЕКТУРА ДРЕВНЕГО РИМА. Эпоха республики. III – II век до н.э.</w:t>
      </w:r>
    </w:p>
    <w:tbl>
      <w:tblPr>
        <w:tblW w:w="5000" w:type="pct"/>
        <w:tblCellMar>
          <w:left w:w="0" w:type="dxa"/>
          <w:right w:w="0" w:type="dxa"/>
        </w:tblCellMar>
        <w:tblLook w:val="00A0"/>
      </w:tblPr>
      <w:tblGrid>
        <w:gridCol w:w="9415"/>
      </w:tblGrid>
      <w:tr w:rsidR="00C74643" w:rsidRPr="00565D16" w:rsidTr="00EF1303">
        <w:tc>
          <w:tcPr>
            <w:tcW w:w="0" w:type="auto"/>
            <w:tcMar>
              <w:top w:w="30" w:type="dxa"/>
              <w:left w:w="30" w:type="dxa"/>
              <w:bottom w:w="30" w:type="dxa"/>
              <w:right w:w="30" w:type="dxa"/>
            </w:tcMar>
            <w:vAlign w:val="center"/>
          </w:tcPr>
          <w:tbl>
            <w:tblPr>
              <w:tblpPr w:leftFromText="45" w:rightFromText="45" w:vertAnchor="text" w:tblpXSpec="right" w:tblpYSpec="center"/>
              <w:tblW w:w="6900" w:type="dxa"/>
              <w:tblCellMar>
                <w:top w:w="75" w:type="dxa"/>
                <w:left w:w="75" w:type="dxa"/>
                <w:bottom w:w="75" w:type="dxa"/>
                <w:right w:w="75" w:type="dxa"/>
              </w:tblCellMar>
              <w:tblLook w:val="00A0"/>
            </w:tblPr>
            <w:tblGrid>
              <w:gridCol w:w="6959"/>
            </w:tblGrid>
            <w:tr w:rsidR="00C74643" w:rsidRPr="00565D16">
              <w:tc>
                <w:tcPr>
                  <w:tcW w:w="0" w:type="auto"/>
                  <w:vAlign w:val="center"/>
                </w:tcPr>
                <w:p w:rsidR="00C74643" w:rsidRPr="00565D16" w:rsidRDefault="00C74643" w:rsidP="00EF1303">
                  <w:pPr>
                    <w:spacing w:after="0" w:line="240" w:lineRule="auto"/>
                    <w:rPr>
                      <w:rFonts w:ascii="GOST type A" w:hAnsi="GOST type A" w:cs="Helvetica"/>
                      <w:color w:val="000000"/>
                      <w:sz w:val="20"/>
                      <w:szCs w:val="20"/>
                    </w:rPr>
                  </w:pPr>
                  <w:r w:rsidRPr="00565D16">
                    <w:rPr>
                      <w:rFonts w:ascii="GOST type A" w:hAnsi="GOST type A" w:cs="Helvetica"/>
                      <w:noProof/>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Basilica Aemilia. Рим. 179 год до н.э." style="width:337.5pt;height:222pt;visibility:visible">
                        <v:imagedata r:id="rId4" o:title=""/>
                      </v:shape>
                    </w:pict>
                  </w:r>
                  <w:r w:rsidRPr="00565D16">
                    <w:rPr>
                      <w:rFonts w:ascii="GOST type A" w:hAnsi="GOST type A" w:cs="Helvetica"/>
                      <w:color w:val="000000"/>
                      <w:sz w:val="20"/>
                      <w:szCs w:val="20"/>
                    </w:rPr>
                    <w:t> </w:t>
                  </w:r>
                </w:p>
              </w:tc>
            </w:tr>
            <w:tr w:rsidR="00C74643" w:rsidRPr="00565D16">
              <w:tc>
                <w:tcPr>
                  <w:tcW w:w="0" w:type="auto"/>
                  <w:vAlign w:val="center"/>
                </w:tcPr>
                <w:p w:rsidR="00C74643" w:rsidRPr="00565D16" w:rsidRDefault="00C74643" w:rsidP="00EF1303">
                  <w:pPr>
                    <w:spacing w:after="0" w:line="240" w:lineRule="auto"/>
                    <w:rPr>
                      <w:rFonts w:ascii="GOST type A" w:hAnsi="GOST type A" w:cs="Helvetica"/>
                      <w:color w:val="000000"/>
                      <w:sz w:val="20"/>
                      <w:szCs w:val="20"/>
                    </w:rPr>
                  </w:pPr>
                  <w:r w:rsidRPr="00565D16">
                    <w:rPr>
                      <w:rFonts w:ascii="GOST type A" w:hAnsi="GOST type A" w:cs="Helvetica"/>
                      <w:i/>
                      <w:iCs/>
                      <w:color w:val="000000"/>
                      <w:sz w:val="20"/>
                      <w:szCs w:val="20"/>
                    </w:rPr>
                    <w:t>Basilica Aemilia. Рим. 179 год до н.э.</w:t>
                  </w:r>
                  <w:r w:rsidRPr="00565D16">
                    <w:rPr>
                      <w:rFonts w:ascii="GOST type A" w:hAnsi="GOST type A" w:cs="Helvetica"/>
                      <w:color w:val="000000"/>
                      <w:sz w:val="20"/>
                      <w:szCs w:val="20"/>
                    </w:rPr>
                    <w:t> </w:t>
                  </w:r>
                </w:p>
              </w:tc>
            </w:tr>
            <w:tr w:rsidR="00C74643" w:rsidRPr="00565D16">
              <w:tc>
                <w:tcPr>
                  <w:tcW w:w="0" w:type="auto"/>
                  <w:vAlign w:val="center"/>
                </w:tcPr>
                <w:p w:rsidR="00C74643" w:rsidRPr="00565D16" w:rsidRDefault="00C74643" w:rsidP="00EF1303">
                  <w:pPr>
                    <w:spacing w:after="0" w:line="240" w:lineRule="auto"/>
                    <w:rPr>
                      <w:rFonts w:ascii="GOST type A" w:hAnsi="GOST type A" w:cs="Helvetica"/>
                      <w:color w:val="000000"/>
                      <w:sz w:val="20"/>
                      <w:szCs w:val="20"/>
                    </w:rPr>
                  </w:pPr>
                  <w:r w:rsidRPr="00565D16">
                    <w:rPr>
                      <w:rFonts w:ascii="GOST type A" w:hAnsi="GOST type A" w:cs="Helvetica"/>
                      <w:noProof/>
                      <w:color w:val="000000"/>
                      <w:sz w:val="20"/>
                      <w:szCs w:val="20"/>
                    </w:rPr>
                    <w:pict>
                      <v:shape id="Рисунок 2" o:spid="_x0000_i1026" type="#_x0000_t75" alt="Basilica Aemilia. Рим. 179 год до н.э. " style="width:300pt;height:448.5pt;visibility:visible">
                        <v:imagedata r:id="rId5" o:title=""/>
                      </v:shape>
                    </w:pict>
                  </w:r>
                  <w:r w:rsidRPr="00565D16">
                    <w:rPr>
                      <w:rFonts w:ascii="GOST type A" w:hAnsi="GOST type A" w:cs="Helvetica"/>
                      <w:color w:val="000000"/>
                      <w:sz w:val="20"/>
                      <w:szCs w:val="20"/>
                    </w:rPr>
                    <w:t> </w:t>
                  </w:r>
                </w:p>
              </w:tc>
            </w:tr>
            <w:tr w:rsidR="00C74643" w:rsidRPr="00565D16">
              <w:tc>
                <w:tcPr>
                  <w:tcW w:w="0" w:type="auto"/>
                  <w:vAlign w:val="center"/>
                </w:tcPr>
                <w:p w:rsidR="00C74643" w:rsidRPr="00565D16" w:rsidRDefault="00C74643" w:rsidP="00EF1303">
                  <w:pPr>
                    <w:spacing w:after="0" w:line="240" w:lineRule="auto"/>
                    <w:rPr>
                      <w:rFonts w:ascii="GOST type A" w:hAnsi="GOST type A" w:cs="Helvetica"/>
                      <w:color w:val="000000"/>
                      <w:sz w:val="20"/>
                      <w:szCs w:val="20"/>
                    </w:rPr>
                  </w:pPr>
                  <w:r w:rsidRPr="00565D16">
                    <w:rPr>
                      <w:rFonts w:ascii="GOST type A" w:hAnsi="GOST type A" w:cs="Helvetica"/>
                      <w:noProof/>
                      <w:color w:val="000000"/>
                      <w:sz w:val="20"/>
                      <w:szCs w:val="20"/>
                    </w:rPr>
                    <w:pict>
                      <v:shape id="Рисунок 3" o:spid="_x0000_i1027" type="#_x0000_t75" alt="Casa del Fauno. Помпеи. Эпоха Республики" style="width:337.5pt;height:240.75pt;visibility:visible">
                        <v:imagedata r:id="rId6" o:title=""/>
                      </v:shape>
                    </w:pict>
                  </w:r>
                  <w:r w:rsidRPr="00565D16">
                    <w:rPr>
                      <w:rFonts w:ascii="GOST type A" w:hAnsi="GOST type A" w:cs="Helvetica"/>
                      <w:color w:val="000000"/>
                      <w:sz w:val="20"/>
                      <w:szCs w:val="20"/>
                    </w:rPr>
                    <w:t> </w:t>
                  </w:r>
                </w:p>
              </w:tc>
            </w:tr>
            <w:tr w:rsidR="00C74643" w:rsidRPr="00565D16">
              <w:tc>
                <w:tcPr>
                  <w:tcW w:w="0" w:type="auto"/>
                  <w:vAlign w:val="center"/>
                </w:tcPr>
                <w:p w:rsidR="00C74643" w:rsidRPr="00565D16" w:rsidRDefault="00C74643" w:rsidP="00EF1303">
                  <w:pPr>
                    <w:spacing w:after="0" w:line="240" w:lineRule="auto"/>
                    <w:rPr>
                      <w:rFonts w:ascii="GOST type A" w:hAnsi="GOST type A" w:cs="Helvetica"/>
                      <w:color w:val="000000"/>
                      <w:sz w:val="20"/>
                      <w:szCs w:val="20"/>
                    </w:rPr>
                  </w:pPr>
                  <w:r w:rsidRPr="00565D16">
                    <w:rPr>
                      <w:rFonts w:ascii="GOST type A" w:hAnsi="GOST type A" w:cs="Helvetica"/>
                      <w:i/>
                      <w:iCs/>
                      <w:color w:val="000000"/>
                      <w:sz w:val="20"/>
                      <w:szCs w:val="20"/>
                    </w:rPr>
                    <w:t>Casa del Fauno. Помпеи. Эпоха Республики</w:t>
                  </w:r>
                  <w:r w:rsidRPr="00565D16">
                    <w:rPr>
                      <w:rFonts w:ascii="GOST type A" w:hAnsi="GOST type A" w:cs="Helvetica"/>
                      <w:color w:val="000000"/>
                      <w:sz w:val="20"/>
                      <w:szCs w:val="20"/>
                    </w:rPr>
                    <w:t> </w:t>
                  </w:r>
                </w:p>
              </w:tc>
            </w:tr>
            <w:tr w:rsidR="00C74643" w:rsidRPr="00565D16">
              <w:tc>
                <w:tcPr>
                  <w:tcW w:w="0" w:type="auto"/>
                  <w:vAlign w:val="center"/>
                </w:tcPr>
                <w:p w:rsidR="00C74643" w:rsidRPr="00565D16" w:rsidRDefault="00C74643" w:rsidP="00EF1303">
                  <w:pPr>
                    <w:spacing w:after="0" w:line="240" w:lineRule="auto"/>
                    <w:rPr>
                      <w:rFonts w:ascii="GOST type A" w:hAnsi="GOST type A" w:cs="Helvetica"/>
                      <w:color w:val="000000"/>
                      <w:sz w:val="20"/>
                      <w:szCs w:val="20"/>
                    </w:rPr>
                  </w:pPr>
                  <w:r w:rsidRPr="00565D16">
                    <w:rPr>
                      <w:rFonts w:ascii="GOST type A" w:hAnsi="GOST type A" w:cs="Helvetica"/>
                      <w:noProof/>
                      <w:color w:val="000000"/>
                      <w:sz w:val="20"/>
                      <w:szCs w:val="20"/>
                    </w:rPr>
                    <w:pict>
                      <v:shape id="Рисунок 4" o:spid="_x0000_i1028" type="#_x0000_t75" alt="Casa del Fauno. План. Помпеи. Эпоха Республики" style="width:180.75pt;height:298.5pt;visibility:visible">
                        <v:imagedata r:id="rId7" o:title=""/>
                      </v:shape>
                    </w:pict>
                  </w:r>
                  <w:r w:rsidRPr="00565D16">
                    <w:rPr>
                      <w:rFonts w:ascii="GOST type A" w:hAnsi="GOST type A" w:cs="Helvetica"/>
                      <w:color w:val="000000"/>
                      <w:sz w:val="20"/>
                      <w:szCs w:val="20"/>
                    </w:rPr>
                    <w:t> </w:t>
                  </w:r>
                </w:p>
              </w:tc>
            </w:tr>
            <w:tr w:rsidR="00C74643" w:rsidRPr="00565D16">
              <w:tc>
                <w:tcPr>
                  <w:tcW w:w="0" w:type="auto"/>
                  <w:vAlign w:val="center"/>
                </w:tcPr>
                <w:p w:rsidR="00C74643" w:rsidRPr="00565D16" w:rsidRDefault="00C74643" w:rsidP="00EF1303">
                  <w:pPr>
                    <w:spacing w:after="0" w:line="240" w:lineRule="auto"/>
                    <w:rPr>
                      <w:rFonts w:ascii="GOST type A" w:hAnsi="GOST type A" w:cs="Helvetica"/>
                      <w:color w:val="000000"/>
                      <w:sz w:val="20"/>
                      <w:szCs w:val="20"/>
                    </w:rPr>
                  </w:pPr>
                  <w:r w:rsidRPr="00565D16">
                    <w:rPr>
                      <w:rFonts w:ascii="GOST type A" w:hAnsi="GOST type A" w:cs="Helvetica"/>
                      <w:i/>
                      <w:iCs/>
                      <w:color w:val="000000"/>
                      <w:sz w:val="20"/>
                      <w:szCs w:val="20"/>
                    </w:rPr>
                    <w:t>Casa del Fauno. План. Помпеи. Эпоха Республики</w:t>
                  </w:r>
                  <w:r w:rsidRPr="00565D16">
                    <w:rPr>
                      <w:rFonts w:ascii="GOST type A" w:hAnsi="GOST type A" w:cs="Helvetica"/>
                      <w:color w:val="000000"/>
                      <w:sz w:val="20"/>
                      <w:szCs w:val="20"/>
                    </w:rPr>
                    <w:t>  </w:t>
                  </w:r>
                </w:p>
              </w:tc>
            </w:tr>
            <w:tr w:rsidR="00C74643" w:rsidRPr="00565D16">
              <w:tc>
                <w:tcPr>
                  <w:tcW w:w="0" w:type="auto"/>
                  <w:vAlign w:val="center"/>
                </w:tcPr>
                <w:p w:rsidR="00C74643" w:rsidRPr="00565D16" w:rsidRDefault="00C74643" w:rsidP="00EF1303">
                  <w:pPr>
                    <w:spacing w:after="0" w:line="240" w:lineRule="auto"/>
                    <w:rPr>
                      <w:rFonts w:ascii="GOST type A" w:hAnsi="GOST type A" w:cs="Helvetica"/>
                      <w:color w:val="000000"/>
                      <w:sz w:val="20"/>
                      <w:szCs w:val="20"/>
                    </w:rPr>
                  </w:pPr>
                  <w:r w:rsidRPr="00565D16">
                    <w:rPr>
                      <w:rFonts w:ascii="GOST type A" w:hAnsi="GOST type A" w:cs="Helvetica"/>
                      <w:noProof/>
                      <w:color w:val="000000"/>
                      <w:sz w:val="20"/>
                      <w:szCs w:val="20"/>
                    </w:rPr>
                    <w:pict>
                      <v:shape id="Рисунок 5" o:spid="_x0000_i1029" type="#_x0000_t75" alt="Храм Юпитера Статора. Рим. Эпоха Республики " style="width:337.5pt;height:253.5pt;visibility:visible">
                        <v:imagedata r:id="rId8" o:title=""/>
                      </v:shape>
                    </w:pict>
                  </w:r>
                  <w:r w:rsidRPr="00565D16">
                    <w:rPr>
                      <w:rFonts w:ascii="GOST type A" w:hAnsi="GOST type A" w:cs="Helvetica"/>
                      <w:color w:val="000000"/>
                      <w:sz w:val="20"/>
                      <w:szCs w:val="20"/>
                    </w:rPr>
                    <w:t> </w:t>
                  </w:r>
                </w:p>
              </w:tc>
            </w:tr>
            <w:tr w:rsidR="00C74643" w:rsidRPr="00565D16">
              <w:tc>
                <w:tcPr>
                  <w:tcW w:w="0" w:type="auto"/>
                  <w:vAlign w:val="center"/>
                </w:tcPr>
                <w:p w:rsidR="00C74643" w:rsidRPr="00565D16" w:rsidRDefault="00C74643" w:rsidP="00EF1303">
                  <w:pPr>
                    <w:spacing w:after="0" w:line="240" w:lineRule="auto"/>
                    <w:rPr>
                      <w:rFonts w:ascii="GOST type A" w:hAnsi="GOST type A" w:cs="Helvetica"/>
                      <w:color w:val="000000"/>
                      <w:sz w:val="20"/>
                      <w:szCs w:val="20"/>
                    </w:rPr>
                  </w:pPr>
                  <w:r w:rsidRPr="00565D16">
                    <w:rPr>
                      <w:rFonts w:ascii="GOST type A" w:hAnsi="GOST type A" w:cs="Helvetica"/>
                      <w:i/>
                      <w:iCs/>
                      <w:color w:val="000000"/>
                      <w:sz w:val="20"/>
                      <w:szCs w:val="20"/>
                    </w:rPr>
                    <w:t>Храм Юпитера Статора. Рим. Эпоха Республики. Архитектор Гармоген из Саломина</w:t>
                  </w:r>
                </w:p>
              </w:tc>
            </w:tr>
          </w:tbl>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С III в. в культурной жизни Рима начинается перелом. Рим постепенно начинает включаться в орбиту эллинистической культуры. Во второй половине III в. Ливий Андроник переводит «Одиссею» на латинский язык и кладет начало латинской трагедии и комедии, созданным им по эллинским образцам. В это же время протекает деятельность Невия и несколько позднее </w:t>
            </w:r>
            <w:r w:rsidRPr="00565D16">
              <w:rPr>
                <w:rFonts w:ascii="Helvetica" w:hAnsi="Helvetica" w:cs="Helvetica"/>
                <w:color w:val="000000"/>
                <w:sz w:val="20"/>
                <w:szCs w:val="20"/>
              </w:rPr>
              <w:t>—</w:t>
            </w:r>
            <w:r w:rsidRPr="00565D16">
              <w:rPr>
                <w:rFonts w:ascii="GOST type A" w:hAnsi="GOST type A" w:cs="Helvetica"/>
                <w:color w:val="000000"/>
                <w:sz w:val="20"/>
                <w:szCs w:val="20"/>
              </w:rPr>
              <w:t xml:space="preserve"> Энния и Плавта, которые создали римскую национальную литературу, самым широким образом использовав художественное наследие Эллады.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br/>
              <w:t xml:space="preserve">Аналогичные явления происходили, видимо, и в зодчестве этого времени. Во всяком случае относящийся к III в. до н. э. найденный в гробнице Сципионов на </w:t>
            </w:r>
            <w:r w:rsidRPr="00565D16">
              <w:rPr>
                <w:rFonts w:ascii="GOST type A" w:hAnsi="GOST type A" w:cs="Helvetica"/>
                <w:b/>
                <w:bCs/>
                <w:color w:val="000000"/>
                <w:sz w:val="20"/>
                <w:szCs w:val="20"/>
              </w:rPr>
              <w:t>Via Appia</w:t>
            </w:r>
            <w:r w:rsidRPr="00565D16">
              <w:rPr>
                <w:rFonts w:ascii="GOST type A" w:hAnsi="GOST type A" w:cs="Helvetica"/>
                <w:color w:val="000000"/>
                <w:sz w:val="20"/>
                <w:szCs w:val="20"/>
              </w:rPr>
              <w:t xml:space="preserve"> большой саркофаг из серого пелерина, на котором написана длинная эпитафия Л. Корнелию Сципиону Барбату, украшен чисто эллинской архитектурной орнаментикой. Над профилированной базой находится широкое гладкое поле, подобное дорийскому архитраву; выше </w:t>
            </w:r>
            <w:r w:rsidRPr="00565D16">
              <w:rPr>
                <w:rFonts w:ascii="Helvetica" w:hAnsi="Helvetica" w:cs="Helvetica"/>
                <w:color w:val="000000"/>
                <w:sz w:val="20"/>
                <w:szCs w:val="20"/>
              </w:rPr>
              <w:t>—</w:t>
            </w:r>
            <w:r w:rsidRPr="00565D16">
              <w:rPr>
                <w:rFonts w:ascii="GOST type A" w:hAnsi="GOST type A" w:cs="Helvetica"/>
                <w:color w:val="000000"/>
                <w:sz w:val="20"/>
                <w:szCs w:val="20"/>
              </w:rPr>
              <w:t xml:space="preserve"> дорийский триглифный фриз, в котором метопы украшены розеттами; поднимающийся под фризом карниз украшен ионийским дантикулом. Такого рода сочетание элементов дорийского и ионийского ордеров мы уже встречали в архитектуре Южной Италии эллинистического времени: в антаблементе храма III </w:t>
            </w:r>
            <w:r w:rsidRPr="00565D16">
              <w:rPr>
                <w:rFonts w:ascii="Helvetica" w:hAnsi="Helvetica" w:cs="Helvetica"/>
                <w:color w:val="000000"/>
                <w:sz w:val="20"/>
                <w:szCs w:val="20"/>
              </w:rPr>
              <w:t>—</w:t>
            </w:r>
            <w:r w:rsidRPr="00565D16">
              <w:rPr>
                <w:rFonts w:ascii="GOST type A" w:hAnsi="GOST type A" w:cs="Helvetica"/>
                <w:color w:val="000000"/>
                <w:sz w:val="20"/>
                <w:szCs w:val="20"/>
              </w:rPr>
              <w:t xml:space="preserve">II в. в </w:t>
            </w:r>
            <w:r w:rsidRPr="00565D16">
              <w:rPr>
                <w:rFonts w:ascii="GOST type A" w:hAnsi="GOST type A" w:cs="Helvetica"/>
                <w:b/>
                <w:bCs/>
                <w:color w:val="000000"/>
                <w:sz w:val="20"/>
                <w:szCs w:val="20"/>
              </w:rPr>
              <w:t>Посейдонии</w:t>
            </w:r>
            <w:r w:rsidRPr="00565D16">
              <w:rPr>
                <w:rFonts w:ascii="GOST type A" w:hAnsi="GOST type A" w:cs="Helvetica"/>
                <w:color w:val="000000"/>
                <w:sz w:val="20"/>
                <w:szCs w:val="20"/>
              </w:rPr>
              <w:t xml:space="preserve"> (</w:t>
            </w:r>
            <w:r w:rsidRPr="00565D16">
              <w:rPr>
                <w:rFonts w:ascii="GOST type A" w:hAnsi="GOST type A" w:cs="Helvetica"/>
                <w:b/>
                <w:bCs/>
                <w:color w:val="000000"/>
                <w:sz w:val="20"/>
                <w:szCs w:val="20"/>
              </w:rPr>
              <w:t>Пестуме</w:t>
            </w:r>
            <w:r w:rsidRPr="00565D16">
              <w:rPr>
                <w:rFonts w:ascii="GOST type A" w:hAnsi="GOST type A" w:cs="Helvetica"/>
                <w:color w:val="000000"/>
                <w:sz w:val="20"/>
                <w:szCs w:val="20"/>
              </w:rPr>
              <w:t xml:space="preserve">).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В течение II в. в Риме появляется ряд сооружений, аналогичных по типу постройкам эллинистических городов. Около 159 г. ценсор Сципион Насика окружает </w:t>
            </w:r>
            <w:r w:rsidRPr="00565D16">
              <w:rPr>
                <w:rFonts w:ascii="GOST type A" w:hAnsi="GOST type A" w:cs="Helvetica"/>
                <w:b/>
                <w:bCs/>
                <w:color w:val="000000"/>
                <w:sz w:val="20"/>
                <w:szCs w:val="20"/>
              </w:rPr>
              <w:t>храм Юпитера Капитолийского</w:t>
            </w:r>
            <w:r w:rsidRPr="00565D16">
              <w:rPr>
                <w:rFonts w:ascii="GOST type A" w:hAnsi="GOST type A" w:cs="Helvetica"/>
                <w:color w:val="000000"/>
                <w:sz w:val="20"/>
                <w:szCs w:val="20"/>
              </w:rPr>
              <w:t xml:space="preserve"> колоннадами; строятся особые рыночные помещения, служившие для торговли и судопроизводства, базилики (около 185 г.</w:t>
            </w:r>
            <w:r w:rsidRPr="00565D16">
              <w:rPr>
                <w:rFonts w:ascii="Helvetica" w:hAnsi="Helvetica" w:cs="Helvetica"/>
                <w:color w:val="000000"/>
                <w:sz w:val="20"/>
                <w:szCs w:val="20"/>
              </w:rPr>
              <w:t>—</w:t>
            </w:r>
            <w:r w:rsidRPr="00565D16">
              <w:rPr>
                <w:rFonts w:ascii="GOST type A" w:hAnsi="GOST type A" w:cs="Helvetica"/>
                <w:color w:val="000000"/>
                <w:sz w:val="20"/>
                <w:szCs w:val="20"/>
              </w:rPr>
              <w:t xml:space="preserve"> </w:t>
            </w:r>
            <w:r w:rsidRPr="00565D16">
              <w:rPr>
                <w:rFonts w:ascii="GOST type A" w:hAnsi="GOST type A" w:cs="Helvetica"/>
                <w:b/>
                <w:bCs/>
                <w:color w:val="000000"/>
                <w:sz w:val="20"/>
                <w:szCs w:val="20"/>
              </w:rPr>
              <w:t>Basilica Porcia</w:t>
            </w:r>
            <w:r w:rsidRPr="00565D16">
              <w:rPr>
                <w:rFonts w:ascii="GOST type A" w:hAnsi="GOST type A" w:cs="Helvetica"/>
                <w:color w:val="000000"/>
                <w:sz w:val="20"/>
                <w:szCs w:val="20"/>
              </w:rPr>
              <w:t>, в 179 г.</w:t>
            </w:r>
            <w:r w:rsidRPr="00565D16">
              <w:rPr>
                <w:rFonts w:ascii="Helvetica" w:hAnsi="Helvetica" w:cs="Helvetica"/>
                <w:color w:val="000000"/>
                <w:sz w:val="20"/>
                <w:szCs w:val="20"/>
              </w:rPr>
              <w:t>—</w:t>
            </w:r>
            <w:r w:rsidRPr="00565D16">
              <w:rPr>
                <w:rFonts w:ascii="GOST type A" w:hAnsi="GOST type A" w:cs="Helvetica"/>
                <w:color w:val="000000"/>
                <w:sz w:val="20"/>
                <w:szCs w:val="20"/>
              </w:rPr>
              <w:t xml:space="preserve"> </w:t>
            </w:r>
            <w:r w:rsidRPr="00565D16">
              <w:rPr>
                <w:rFonts w:ascii="GOST type A" w:hAnsi="GOST type A" w:cs="Helvetica"/>
                <w:b/>
                <w:bCs/>
                <w:color w:val="000000"/>
                <w:sz w:val="20"/>
                <w:szCs w:val="20"/>
              </w:rPr>
              <w:t>Basilica Aemilia</w:t>
            </w:r>
            <w:r w:rsidRPr="00565D16">
              <w:rPr>
                <w:rFonts w:ascii="GOST type A" w:hAnsi="GOST type A" w:cs="Helvetica"/>
                <w:color w:val="000000"/>
                <w:sz w:val="20"/>
                <w:szCs w:val="20"/>
              </w:rPr>
              <w:t xml:space="preserve">).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С началом второй половины II в. до н. э. связана деятельность </w:t>
            </w:r>
            <w:r w:rsidRPr="00565D16">
              <w:rPr>
                <w:rFonts w:ascii="GOST type A" w:hAnsi="GOST type A" w:cs="Helvetica"/>
                <w:b/>
                <w:bCs/>
                <w:color w:val="000000"/>
                <w:sz w:val="20"/>
                <w:szCs w:val="20"/>
              </w:rPr>
              <w:t>Гермогена из Саламина</w:t>
            </w:r>
            <w:r w:rsidRPr="00565D16">
              <w:rPr>
                <w:rFonts w:ascii="GOST type A" w:hAnsi="GOST type A" w:cs="Helvetica"/>
                <w:color w:val="000000"/>
                <w:sz w:val="20"/>
                <w:szCs w:val="20"/>
              </w:rPr>
              <w:t xml:space="preserve">, по-видимому, впервые применившего в Риме мрамор при постройке храмов </w:t>
            </w:r>
            <w:r w:rsidRPr="00565D16">
              <w:rPr>
                <w:rFonts w:ascii="GOST type A" w:hAnsi="GOST type A" w:cs="Helvetica"/>
                <w:b/>
                <w:bCs/>
                <w:color w:val="000000"/>
                <w:sz w:val="20"/>
                <w:szCs w:val="20"/>
              </w:rPr>
              <w:t>Юпитера Статора</w:t>
            </w:r>
            <w:r w:rsidRPr="00565D16">
              <w:rPr>
                <w:rFonts w:ascii="GOST type A" w:hAnsi="GOST type A" w:cs="Helvetica"/>
                <w:color w:val="000000"/>
                <w:sz w:val="20"/>
                <w:szCs w:val="20"/>
              </w:rPr>
              <w:t xml:space="preserve"> и </w:t>
            </w:r>
            <w:r w:rsidRPr="00565D16">
              <w:rPr>
                <w:rFonts w:ascii="GOST type A" w:hAnsi="GOST type A" w:cs="Helvetica"/>
                <w:b/>
                <w:bCs/>
                <w:color w:val="000000"/>
                <w:sz w:val="20"/>
                <w:szCs w:val="20"/>
              </w:rPr>
              <w:t>Юноны Регины</w:t>
            </w:r>
            <w:r w:rsidRPr="00565D16">
              <w:rPr>
                <w:rFonts w:ascii="GOST type A" w:hAnsi="GOST type A" w:cs="Helvetica"/>
                <w:color w:val="000000"/>
                <w:sz w:val="20"/>
                <w:szCs w:val="20"/>
              </w:rPr>
              <w:t xml:space="preserve">.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От этого же времени мы располагаем свидетельствами Полибия о том плане, которого всегда строго и неуклонно придерживались римские войска при разбивке лагеря. За отсутствием места, мы не можем дать подробного описания его и ограничимся лишь указанием, что все система распланировки строилась по прямым, пересекавшимся под прямыми углами, линиям. Широкие прямые улицы, расположенные равномерной сетью, делили лагерь на правильные участки, каждый из которых занимал особый отряд. В общем план римского лагеря очень напоминает распланировку эллинистического города (ср. с Приеной или Александрией). Следует, впрочем, отметить, что с такой же «правильной» распланировкой города мы встречаемся довольно рано в Этрурии, например в городе V в., находившемся под Marzabotto, около Болоньи.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Мы уже говорили о сооруженных из известняка древнейших жилых домах Помпеи, относящихся ко времени не позднее III в. Ко II в. и самому началу I в. до н. э. относятся сооруженные из туфа памятники следующего строительного периода Помпеи, на которых можно четко проследить эллинизацию италийского дома. Примером последней может служить один из больших и сложных по плану домов, именуемый обычно </w:t>
            </w:r>
            <w:r w:rsidRPr="00565D16">
              <w:rPr>
                <w:rFonts w:ascii="GOST type A" w:hAnsi="GOST type A" w:cs="Helvetica"/>
                <w:b/>
                <w:bCs/>
                <w:color w:val="000000"/>
                <w:sz w:val="20"/>
                <w:szCs w:val="20"/>
              </w:rPr>
              <w:t>Casa del Fauno</w:t>
            </w:r>
            <w:r w:rsidRPr="00565D16">
              <w:rPr>
                <w:rFonts w:ascii="GOST type A" w:hAnsi="GOST type A" w:cs="Helvetica"/>
                <w:color w:val="000000"/>
                <w:sz w:val="20"/>
                <w:szCs w:val="20"/>
              </w:rPr>
              <w:t xml:space="preserve">. Он имеет два расположенных один недалеко от другого входа, каждый из которых ведет в особый атрий. Один из этих атриев </w:t>
            </w:r>
            <w:r w:rsidRPr="00565D16">
              <w:rPr>
                <w:rFonts w:ascii="Helvetica" w:hAnsi="Helvetica" w:cs="Helvetica"/>
                <w:color w:val="000000"/>
                <w:sz w:val="20"/>
                <w:szCs w:val="20"/>
              </w:rPr>
              <w:t>—</w:t>
            </w:r>
            <w:r w:rsidRPr="00565D16">
              <w:rPr>
                <w:rFonts w:ascii="GOST type A" w:hAnsi="GOST type A" w:cs="Helvetica"/>
                <w:color w:val="000000"/>
                <w:sz w:val="20"/>
                <w:szCs w:val="20"/>
              </w:rPr>
              <w:t xml:space="preserve"> старого (тускуланского) типа с балочным перекрытием, опирающимся на стены, другой </w:t>
            </w:r>
            <w:r w:rsidRPr="00565D16">
              <w:rPr>
                <w:rFonts w:ascii="Helvetica" w:hAnsi="Helvetica" w:cs="Helvetica"/>
                <w:color w:val="000000"/>
                <w:sz w:val="20"/>
                <w:szCs w:val="20"/>
              </w:rPr>
              <w:t>—</w:t>
            </w:r>
            <w:r w:rsidRPr="00565D16">
              <w:rPr>
                <w:rFonts w:ascii="GOST type A" w:hAnsi="GOST type A" w:cs="Helvetica"/>
                <w:color w:val="000000"/>
                <w:sz w:val="20"/>
                <w:szCs w:val="20"/>
              </w:rPr>
              <w:t xml:space="preserve"> нового типа (тетрастильный), в котором потолок помимо стен опирается еще на четыре колонны, стоящие около углов имплювия. Оба атрия окружены со всех сторон небольшими комнатами. За атриями, в следующей части дома, находился обрамленный небольшими помещениями большой открытый перистиль прямоугольной формы. Края крыши этого перистиля поддерживали 28 (7x9) колонн ионийского ордера, несших дорийский антаблемент; наконец, за этим перистилем находился второй перистиль, больших размеров, обрамленный двухъярусной колоннадой (13x11 колонн). Нижние колонны были дорийского, верхние </w:t>
            </w:r>
            <w:r w:rsidRPr="00565D16">
              <w:rPr>
                <w:rFonts w:ascii="Helvetica" w:hAnsi="Helvetica" w:cs="Helvetica"/>
                <w:color w:val="000000"/>
                <w:sz w:val="20"/>
                <w:szCs w:val="20"/>
              </w:rPr>
              <w:t>—</w:t>
            </w:r>
            <w:r w:rsidRPr="00565D16">
              <w:rPr>
                <w:rFonts w:ascii="GOST type A" w:hAnsi="GOST type A" w:cs="Helvetica"/>
                <w:color w:val="000000"/>
                <w:sz w:val="20"/>
                <w:szCs w:val="20"/>
              </w:rPr>
              <w:t xml:space="preserve"> ионийского ордера. Во втором перистиле был помещен сад.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Стены дома были покрыты штукатуркой и украшены росписью так называемого первого помпейского стиля. Этот стиль обычно именуют инкрустационным ввиду того, что он имитирует облицовку стены разноцветными породами мрамора.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Во II в. Греция стала римской провинцией. Это открыло самые широкие возможности проникновению в Рим эллинской культуры. Бесчисленное количество художественных ценностей вывозилось победителями в качестве трофеев. Множество образованных греков, обычно в качестве рабов, появилось в Риме.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Храмы II в. явно свидетельствуют о постепенно нараставшей эллинизации. Сооруженный в начале II в. небольшой храм в </w:t>
            </w:r>
            <w:r w:rsidRPr="00565D16">
              <w:rPr>
                <w:rFonts w:ascii="GOST type A" w:hAnsi="GOST type A" w:cs="Helvetica"/>
                <w:b/>
                <w:bCs/>
                <w:color w:val="000000"/>
                <w:sz w:val="20"/>
                <w:szCs w:val="20"/>
              </w:rPr>
              <w:t>Габиях</w:t>
            </w:r>
            <w:r w:rsidRPr="00565D16">
              <w:rPr>
                <w:rFonts w:ascii="GOST type A" w:hAnsi="GOST type A" w:cs="Helvetica"/>
                <w:color w:val="000000"/>
                <w:sz w:val="20"/>
                <w:szCs w:val="20"/>
              </w:rPr>
              <w:t xml:space="preserve">, около 24 м длиной и около 18 м шириной, еще имеет свойственную италийским храмам глухую заднюю стену; вытянутая целла с трех сторон обрамлена колоннами, количество которых с фасада </w:t>
            </w:r>
            <w:r w:rsidRPr="00565D16">
              <w:rPr>
                <w:rFonts w:ascii="Helvetica" w:hAnsi="Helvetica" w:cs="Helvetica"/>
                <w:color w:val="000000"/>
                <w:sz w:val="20"/>
                <w:szCs w:val="20"/>
              </w:rPr>
              <w:t>—</w:t>
            </w:r>
            <w:r w:rsidRPr="00565D16">
              <w:rPr>
                <w:rFonts w:ascii="GOST type A" w:hAnsi="GOST type A" w:cs="Helvetica"/>
                <w:color w:val="000000"/>
                <w:sz w:val="20"/>
                <w:szCs w:val="20"/>
              </w:rPr>
              <w:t xml:space="preserve"> шесть, с боков </w:t>
            </w:r>
            <w:r w:rsidRPr="00565D16">
              <w:rPr>
                <w:rFonts w:ascii="Helvetica" w:hAnsi="Helvetica" w:cs="Helvetica"/>
                <w:color w:val="000000"/>
                <w:sz w:val="20"/>
                <w:szCs w:val="20"/>
              </w:rPr>
              <w:t>—</w:t>
            </w:r>
            <w:r w:rsidRPr="00565D16">
              <w:rPr>
                <w:rFonts w:ascii="GOST type A" w:hAnsi="GOST type A" w:cs="Helvetica"/>
                <w:color w:val="000000"/>
                <w:sz w:val="20"/>
                <w:szCs w:val="20"/>
              </w:rPr>
              <w:t xml:space="preserve"> по семи; но уже заметно сокращается глубина переднего портика. Колонны храма сохранились лишь в нижних частях, и, судя по каннелюрам стволов и профилировке баз, могли быть ионийского или коринфского ордера.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Значительно больше эллинизован построенный во II в. </w:t>
            </w:r>
            <w:r w:rsidRPr="00565D16">
              <w:rPr>
                <w:rFonts w:ascii="GOST type A" w:hAnsi="GOST type A" w:cs="Helvetica"/>
                <w:b/>
                <w:bCs/>
                <w:color w:val="000000"/>
                <w:sz w:val="20"/>
                <w:szCs w:val="20"/>
              </w:rPr>
              <w:t>храм Аполлона в Помпеях</w:t>
            </w:r>
            <w:r w:rsidRPr="00565D16">
              <w:rPr>
                <w:rFonts w:ascii="GOST type A" w:hAnsi="GOST type A" w:cs="Helvetica"/>
                <w:color w:val="000000"/>
                <w:sz w:val="20"/>
                <w:szCs w:val="20"/>
              </w:rPr>
              <w:t xml:space="preserve">, представлявший собой коринфский периптер, по коротким сторонам которого стояло по шести, а по длинным </w:t>
            </w:r>
            <w:r w:rsidRPr="00565D16">
              <w:rPr>
                <w:rFonts w:ascii="Helvetica" w:hAnsi="Helvetica" w:cs="Helvetica"/>
                <w:color w:val="000000"/>
                <w:sz w:val="20"/>
                <w:szCs w:val="20"/>
              </w:rPr>
              <w:t>—</w:t>
            </w:r>
            <w:r w:rsidRPr="00565D16">
              <w:rPr>
                <w:rFonts w:ascii="GOST type A" w:hAnsi="GOST type A" w:cs="Helvetica"/>
                <w:color w:val="000000"/>
                <w:sz w:val="20"/>
                <w:szCs w:val="20"/>
              </w:rPr>
              <w:t xml:space="preserve"> по десяти колонн. Небольшая целла храма была сильно отодвинута от переднего фасада, но, вместе с тем, между задней стеной целлы и задним фасадом было оставлено некоторое пространство. Храм стоял на высоком подии; с фасадной стороны к нему вела не очень широкая лестница.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  </w:t>
            </w:r>
          </w:p>
          <w:p w:rsidR="00C74643" w:rsidRPr="00565D16" w:rsidRDefault="00C74643" w:rsidP="00EF1303">
            <w:pPr>
              <w:spacing w:after="312" w:line="240" w:lineRule="auto"/>
              <w:rPr>
                <w:rFonts w:ascii="GOST type A" w:hAnsi="GOST type A" w:cs="Helvetica"/>
                <w:color w:val="000000"/>
                <w:sz w:val="20"/>
                <w:szCs w:val="20"/>
              </w:rPr>
            </w:pPr>
            <w:r w:rsidRPr="00565D16">
              <w:rPr>
                <w:rFonts w:ascii="GOST type A" w:hAnsi="GOST type A" w:cs="Helvetica"/>
                <w:color w:val="000000"/>
                <w:sz w:val="20"/>
                <w:szCs w:val="20"/>
              </w:rPr>
              <w:t xml:space="preserve">  </w:t>
            </w:r>
          </w:p>
          <w:tbl>
            <w:tblPr>
              <w:tblW w:w="6150" w:type="dxa"/>
              <w:tblCellMar>
                <w:top w:w="75" w:type="dxa"/>
                <w:left w:w="75" w:type="dxa"/>
                <w:bottom w:w="75" w:type="dxa"/>
                <w:right w:w="75" w:type="dxa"/>
              </w:tblCellMar>
              <w:tblLook w:val="00A0"/>
            </w:tblPr>
            <w:tblGrid>
              <w:gridCol w:w="6209"/>
            </w:tblGrid>
            <w:tr w:rsidR="00C74643" w:rsidRPr="00565D16">
              <w:tc>
                <w:tcPr>
                  <w:tcW w:w="0" w:type="auto"/>
                  <w:vAlign w:val="center"/>
                </w:tcPr>
                <w:p w:rsidR="00C74643" w:rsidRPr="00565D16" w:rsidRDefault="00C74643" w:rsidP="00EF1303">
                  <w:pPr>
                    <w:spacing w:after="0" w:line="240" w:lineRule="auto"/>
                    <w:rPr>
                      <w:rFonts w:ascii="GOST type A" w:hAnsi="GOST type A" w:cs="Helvetica"/>
                      <w:color w:val="000000"/>
                      <w:sz w:val="20"/>
                      <w:szCs w:val="20"/>
                    </w:rPr>
                  </w:pPr>
                  <w:r w:rsidRPr="00565D16">
                    <w:rPr>
                      <w:rFonts w:ascii="GOST type A" w:hAnsi="GOST type A" w:cs="Helvetica"/>
                      <w:noProof/>
                      <w:color w:val="000000"/>
                      <w:sz w:val="20"/>
                      <w:szCs w:val="20"/>
                    </w:rPr>
                    <w:pict>
                      <v:shape id="Рисунок 6" o:spid="_x0000_i1030" type="#_x0000_t75" alt="Храм Юпитера Статора. Рим. Эпоха Республики. Архитектор Гармоген из Саломина" style="width:300pt;height:498pt;visibility:visible">
                        <v:imagedata r:id="rId9" o:title=""/>
                      </v:shape>
                    </w:pict>
                  </w:r>
                  <w:r w:rsidRPr="00565D16">
                    <w:rPr>
                      <w:rFonts w:ascii="GOST type A" w:hAnsi="GOST type A" w:cs="Helvetica"/>
                      <w:color w:val="000000"/>
                      <w:sz w:val="20"/>
                      <w:szCs w:val="20"/>
                    </w:rPr>
                    <w:t> </w:t>
                  </w:r>
                </w:p>
              </w:tc>
            </w:tr>
            <w:tr w:rsidR="00C74643" w:rsidRPr="00565D16">
              <w:tc>
                <w:tcPr>
                  <w:tcW w:w="0" w:type="auto"/>
                  <w:vAlign w:val="center"/>
                </w:tcPr>
                <w:p w:rsidR="00C74643" w:rsidRPr="00565D16" w:rsidRDefault="00C74643" w:rsidP="00EF1303">
                  <w:pPr>
                    <w:spacing w:after="0" w:line="240" w:lineRule="auto"/>
                    <w:rPr>
                      <w:rFonts w:ascii="GOST type A" w:hAnsi="GOST type A" w:cs="Helvetica"/>
                      <w:color w:val="000000"/>
                      <w:sz w:val="20"/>
                      <w:szCs w:val="20"/>
                    </w:rPr>
                  </w:pPr>
                  <w:r w:rsidRPr="00565D16">
                    <w:rPr>
                      <w:rFonts w:ascii="GOST type A" w:hAnsi="GOST type A" w:cs="Helvetica"/>
                      <w:i/>
                      <w:iCs/>
                      <w:color w:val="000000"/>
                      <w:sz w:val="20"/>
                      <w:szCs w:val="20"/>
                    </w:rPr>
                    <w:t>Храм Юпитера Статора. Рим. Эпоха Республики. Архитектор Гармоген из Саломина</w:t>
                  </w:r>
                  <w:r w:rsidRPr="00565D16">
                    <w:rPr>
                      <w:rFonts w:ascii="GOST type A" w:hAnsi="GOST type A" w:cs="Helvetica"/>
                      <w:color w:val="000000"/>
                      <w:sz w:val="20"/>
                      <w:szCs w:val="20"/>
                    </w:rPr>
                    <w:t> </w:t>
                  </w:r>
                </w:p>
              </w:tc>
            </w:tr>
          </w:tbl>
          <w:p w:rsidR="00C74643" w:rsidRPr="00565D16" w:rsidRDefault="00C74643" w:rsidP="00EF1303">
            <w:pPr>
              <w:spacing w:after="0" w:line="240" w:lineRule="auto"/>
              <w:rPr>
                <w:rFonts w:ascii="GOST type A" w:hAnsi="GOST type A"/>
                <w:color w:val="000000"/>
                <w:sz w:val="20"/>
                <w:szCs w:val="20"/>
              </w:rPr>
            </w:pPr>
          </w:p>
        </w:tc>
      </w:tr>
    </w:tbl>
    <w:p w:rsidR="00C74643" w:rsidRPr="00565D16" w:rsidRDefault="00C74643">
      <w:pPr>
        <w:rPr>
          <w:sz w:val="20"/>
          <w:szCs w:val="20"/>
        </w:rPr>
      </w:pPr>
    </w:p>
    <w:sectPr w:rsidR="00C74643" w:rsidRPr="00565D16" w:rsidSect="00A866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rebuchet MS">
    <w:panose1 w:val="020B0603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GOST type A">
    <w:panose1 w:val="020B0500000000000000"/>
    <w:charset w:val="00"/>
    <w:family w:val="swiss"/>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1303"/>
    <w:rsid w:val="00364FF9"/>
    <w:rsid w:val="00565D16"/>
    <w:rsid w:val="00815AC4"/>
    <w:rsid w:val="00A8662A"/>
    <w:rsid w:val="00C74643"/>
    <w:rsid w:val="00E47DE2"/>
    <w:rsid w:val="00EF130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62A"/>
    <w:pPr>
      <w:spacing w:after="200" w:line="276" w:lineRule="auto"/>
    </w:pPr>
  </w:style>
  <w:style w:type="paragraph" w:styleId="Heading1">
    <w:name w:val="heading 1"/>
    <w:basedOn w:val="Normal"/>
    <w:link w:val="Heading1Char"/>
    <w:uiPriority w:val="99"/>
    <w:qFormat/>
    <w:rsid w:val="00EF1303"/>
    <w:pPr>
      <w:spacing w:after="0" w:line="240" w:lineRule="auto"/>
      <w:outlineLvl w:val="0"/>
    </w:pPr>
    <w:rPr>
      <w:rFonts w:ascii="Trebuchet MS" w:hAnsi="Trebuchet MS"/>
      <w:b/>
      <w:bCs/>
      <w:color w:val="336699"/>
      <w:kern w:val="36"/>
      <w:sz w:val="38"/>
      <w:szCs w:val="3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1303"/>
    <w:rPr>
      <w:rFonts w:ascii="Trebuchet MS" w:hAnsi="Trebuchet MS" w:cs="Times New Roman"/>
      <w:b/>
      <w:bCs/>
      <w:color w:val="336699"/>
      <w:kern w:val="36"/>
      <w:sz w:val="38"/>
      <w:szCs w:val="38"/>
    </w:rPr>
  </w:style>
  <w:style w:type="character" w:styleId="Strong">
    <w:name w:val="Strong"/>
    <w:basedOn w:val="DefaultParagraphFont"/>
    <w:uiPriority w:val="99"/>
    <w:qFormat/>
    <w:rsid w:val="00EF1303"/>
    <w:rPr>
      <w:rFonts w:cs="Times New Roman"/>
      <w:b/>
      <w:bCs/>
    </w:rPr>
  </w:style>
  <w:style w:type="paragraph" w:styleId="NormalWeb">
    <w:name w:val="Normal (Web)"/>
    <w:basedOn w:val="Normal"/>
    <w:uiPriority w:val="99"/>
    <w:semiHidden/>
    <w:rsid w:val="00EF1303"/>
    <w:pPr>
      <w:spacing w:after="312" w:line="240" w:lineRule="auto"/>
    </w:pPr>
    <w:rPr>
      <w:rFonts w:ascii="Helvetica" w:hAnsi="Helvetica" w:cs="Helvetica"/>
      <w:sz w:val="17"/>
      <w:szCs w:val="17"/>
    </w:rPr>
  </w:style>
  <w:style w:type="character" w:styleId="Emphasis">
    <w:name w:val="Emphasis"/>
    <w:basedOn w:val="DefaultParagraphFont"/>
    <w:uiPriority w:val="99"/>
    <w:qFormat/>
    <w:rsid w:val="00EF1303"/>
    <w:rPr>
      <w:rFonts w:cs="Times New Roman"/>
      <w:i/>
      <w:iCs/>
    </w:rPr>
  </w:style>
  <w:style w:type="paragraph" w:styleId="BalloonText">
    <w:name w:val="Balloon Text"/>
    <w:basedOn w:val="Normal"/>
    <w:link w:val="BalloonTextChar"/>
    <w:uiPriority w:val="99"/>
    <w:semiHidden/>
    <w:rsid w:val="00EF13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13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6867213">
      <w:marLeft w:val="0"/>
      <w:marRight w:val="0"/>
      <w:marTop w:val="0"/>
      <w:marBottom w:val="0"/>
      <w:divBdr>
        <w:top w:val="none" w:sz="0" w:space="0" w:color="auto"/>
        <w:left w:val="none" w:sz="0" w:space="0" w:color="auto"/>
        <w:bottom w:val="none" w:sz="0" w:space="0" w:color="auto"/>
        <w:right w:val="none" w:sz="0" w:space="0" w:color="auto"/>
      </w:divBdr>
      <w:divsChild>
        <w:div w:id="216867212">
          <w:marLeft w:val="0"/>
          <w:marRight w:val="0"/>
          <w:marTop w:val="0"/>
          <w:marBottom w:val="0"/>
          <w:divBdr>
            <w:top w:val="none" w:sz="0" w:space="0" w:color="auto"/>
            <w:left w:val="none" w:sz="0" w:space="0" w:color="auto"/>
            <w:bottom w:val="none" w:sz="0" w:space="0" w:color="auto"/>
            <w:right w:val="none" w:sz="0" w:space="0" w:color="auto"/>
          </w:divBdr>
          <w:divsChild>
            <w:div w:id="216867214">
              <w:marLeft w:val="0"/>
              <w:marRight w:val="0"/>
              <w:marTop w:val="120"/>
              <w:marBottom w:val="600"/>
              <w:divBdr>
                <w:top w:val="none" w:sz="0" w:space="0" w:color="auto"/>
                <w:left w:val="none" w:sz="0" w:space="0" w:color="auto"/>
                <w:bottom w:val="none" w:sz="0" w:space="0" w:color="auto"/>
                <w:right w:val="none" w:sz="0" w:space="0" w:color="auto"/>
              </w:divBdr>
              <w:divsChild>
                <w:div w:id="21686721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5</Pages>
  <Words>844</Words>
  <Characters>4814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 A1yudushkin</cp:lastModifiedBy>
  <cp:revision>4</cp:revision>
  <dcterms:created xsi:type="dcterms:W3CDTF">2009-04-16T16:07:00Z</dcterms:created>
  <dcterms:modified xsi:type="dcterms:W3CDTF">2009-11-06T11:30:00Z</dcterms:modified>
</cp:coreProperties>
</file>