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5CB" w:rsidRPr="005445CB" w:rsidRDefault="005445CB" w:rsidP="009F4063">
      <w:pPr>
        <w:rPr>
          <w:b/>
          <w:sz w:val="32"/>
          <w:szCs w:val="32"/>
        </w:rPr>
      </w:pPr>
      <w:r w:rsidRPr="005445CB">
        <w:rPr>
          <w:b/>
          <w:sz w:val="32"/>
          <w:szCs w:val="32"/>
        </w:rPr>
        <w:t>Понятие.</w:t>
      </w:r>
    </w:p>
    <w:p w:rsidR="009F4063" w:rsidRDefault="009F4063" w:rsidP="009F4063">
      <w:r>
        <w:t>Согласно «ПОЛОЖЕНИЮ ПО БУХГАЛТЕРСКОМУ УЧЕТУ (ПБУ 1/2008) П</w:t>
      </w:r>
      <w:r w:rsidRPr="001A3ED6">
        <w:t xml:space="preserve">од </w:t>
      </w:r>
      <w:r w:rsidRPr="005445CB">
        <w:rPr>
          <w:b/>
        </w:rPr>
        <w:t>учетной политикой организации</w:t>
      </w:r>
      <w:r w:rsidRPr="009F4063">
        <w:rPr>
          <w:i/>
        </w:rPr>
        <w:t xml:space="preserve"> </w:t>
      </w:r>
      <w:r w:rsidRPr="001A3ED6">
        <w:t>понимается принятая ею совокупность способов ведения бухгалтерского учета - первичного наблюдения, стоимостного измерения, текущей группировки и итогового обобщения фактов хозяйственной деятельности.</w:t>
      </w:r>
    </w:p>
    <w:p w:rsidR="009F4063" w:rsidRDefault="009F4063" w:rsidP="009F4063">
      <w:r w:rsidRPr="009F4063">
        <w:t>С переходом к рыночным отношениям изменились подходы к постановке бухгалтерского учета в организациях. От жесткой регла</w:t>
      </w:r>
      <w:r w:rsidRPr="009F4063">
        <w:softHyphen/>
        <w:t>ментации учетного процесса с</w:t>
      </w:r>
      <w:r w:rsidR="00A26D2F">
        <w:t xml:space="preserve">о стороны государства в прошлом, </w:t>
      </w:r>
      <w:r w:rsidRPr="009F4063">
        <w:t>в на</w:t>
      </w:r>
      <w:r w:rsidRPr="009F4063">
        <w:softHyphen/>
        <w:t>стоящее время перешли к разумному сочетанию государственного ре</w:t>
      </w:r>
      <w:r w:rsidRPr="009F4063">
        <w:softHyphen/>
        <w:t>гулирования и самостоятельности организаций в постановке бухгал</w:t>
      </w:r>
      <w:r w:rsidRPr="009F4063">
        <w:softHyphen/>
        <w:t>терского учета. Сущность новых подходов к постановке бухгалтерского учета заключается в основном в том, что на основе установленных государством об</w:t>
      </w:r>
      <w:r w:rsidR="00A26D2F">
        <w:t xml:space="preserve">щих правил бухгалтерского учета, </w:t>
      </w:r>
      <w:r w:rsidRPr="009F4063">
        <w:t>организации само</w:t>
      </w:r>
      <w:r w:rsidRPr="009F4063">
        <w:softHyphen/>
        <w:t>стоятельно разрабатывают учетную политику для решения поставлен</w:t>
      </w:r>
      <w:r w:rsidRPr="009F4063">
        <w:softHyphen/>
        <w:t>ных перед учетом задач.</w:t>
      </w:r>
    </w:p>
    <w:p w:rsidR="009F4063" w:rsidRPr="009F4063" w:rsidRDefault="009F4063" w:rsidP="009F4063">
      <w:r w:rsidRPr="009F4063">
        <w:t>Следует отметить, что значение учетной политики недооценива</w:t>
      </w:r>
      <w:r w:rsidRPr="009F4063">
        <w:softHyphen/>
        <w:t>ется многими организациями, в которых к разработке учетной поли</w:t>
      </w:r>
      <w:r w:rsidRPr="009F4063">
        <w:softHyphen/>
        <w:t xml:space="preserve">тики относятся формально, не изучают последствия применения тех или иных ее элементов. </w:t>
      </w:r>
    </w:p>
    <w:p w:rsidR="005445CB" w:rsidRDefault="009F4063" w:rsidP="005445CB">
      <w:r w:rsidRPr="009F4063">
        <w:t>Между тем выбранная организацией учетная политика оказывает существенное влияние на величину показателей себестоимости про</w:t>
      </w:r>
      <w:r w:rsidRPr="009F4063">
        <w:softHyphen/>
        <w:t>дукции, прибыли, налогов на прибыль, добавленную стоимость и иму</w:t>
      </w:r>
      <w:r w:rsidRPr="009F4063">
        <w:softHyphen/>
        <w:t>щество, показателей финансового состояния организации. Следова</w:t>
      </w:r>
      <w:r w:rsidRPr="009F4063">
        <w:softHyphen/>
        <w:t>тельно, учетная политика организации является важным средством формирования величины основных показателей деятельности орга</w:t>
      </w:r>
      <w:r w:rsidRPr="009F4063">
        <w:softHyphen/>
        <w:t>низации, налогового планирования, ценовой политики.</w:t>
      </w:r>
      <w:r w:rsidR="005445CB" w:rsidRPr="005445CB">
        <w:t xml:space="preserve"> </w:t>
      </w:r>
    </w:p>
    <w:p w:rsidR="006A050B" w:rsidRDefault="005445CB" w:rsidP="006A050B">
      <w:r w:rsidRPr="009F4063">
        <w:t>Учетная политика, являющаяся реализацией одного и того же метода бухгалтерского учета на разных предприятиях, будет различной. Возможность выбора конкретных способов оценки, калькуляции, порядка отражения хозяйственных операций представляет собой степень свободы предприятия в формировании учетной политики.</w:t>
      </w:r>
      <w:r w:rsidR="006A050B" w:rsidRPr="006A050B">
        <w:t xml:space="preserve"> </w:t>
      </w:r>
    </w:p>
    <w:p w:rsidR="005445CB" w:rsidRPr="009F4063" w:rsidRDefault="006A050B" w:rsidP="005445CB">
      <w:r w:rsidRPr="006A050B">
        <w:t>Принятая учетная политика применяется организацией последовательно из года в год. Внесение изменений допускается в случаях, определенных дейс</w:t>
      </w:r>
      <w:r w:rsidR="00411E20">
        <w:t>твующим законодательством РФ</w:t>
      </w:r>
      <w:r>
        <w:t xml:space="preserve">. </w:t>
      </w:r>
    </w:p>
    <w:p w:rsidR="001144C5" w:rsidRDefault="001144C5" w:rsidP="001144C5">
      <w:r>
        <w:t xml:space="preserve">Учетная политика организации формируется главным бухгалтером на основе настоящего Положения и утверждается руководителем организации (п. 5 ПБУ 1/98). При этом утверждаются: </w:t>
      </w:r>
    </w:p>
    <w:p w:rsidR="001144C5" w:rsidRDefault="001144C5" w:rsidP="001144C5">
      <w:r>
        <w:tab/>
        <w:t xml:space="preserve">-рабочий план счетов бухгалтерского учета; </w:t>
      </w:r>
    </w:p>
    <w:p w:rsidR="001144C5" w:rsidRDefault="001144C5" w:rsidP="001144C5">
      <w:r>
        <w:tab/>
        <w:t xml:space="preserve">-формы первичных учетных документов, применяемых для оформления фактов хозяйственной деятельности, по которым не предусмотрены типовые формы первичных учетных документов, а также формы внутренней бухгалтерской отчетности; </w:t>
      </w:r>
    </w:p>
    <w:p w:rsidR="001144C5" w:rsidRDefault="001144C5" w:rsidP="001144C5">
      <w:r>
        <w:tab/>
        <w:t xml:space="preserve">-порядок проведения инвентаризации активов и обязательств организации; </w:t>
      </w:r>
    </w:p>
    <w:p w:rsidR="001144C5" w:rsidRDefault="001144C5" w:rsidP="001144C5">
      <w:r>
        <w:tab/>
        <w:t xml:space="preserve">-методы оценки активов и обязательств; </w:t>
      </w:r>
    </w:p>
    <w:p w:rsidR="001144C5" w:rsidRDefault="001144C5" w:rsidP="001144C5">
      <w:r>
        <w:tab/>
        <w:t xml:space="preserve">-правила документооборота и технология обработки учетной информации; </w:t>
      </w:r>
    </w:p>
    <w:p w:rsidR="001144C5" w:rsidRDefault="001144C5" w:rsidP="001144C5">
      <w:r>
        <w:tab/>
        <w:t xml:space="preserve">-порядок </w:t>
      </w:r>
      <w:proofErr w:type="gramStart"/>
      <w:r>
        <w:t>контроля за</w:t>
      </w:r>
      <w:proofErr w:type="gramEnd"/>
      <w:r>
        <w:t xml:space="preserve"> хозяйственными операциями; </w:t>
      </w:r>
    </w:p>
    <w:p w:rsidR="001144C5" w:rsidRPr="006A6497" w:rsidRDefault="001144C5" w:rsidP="009F4063">
      <w:r>
        <w:tab/>
        <w:t>-другие решения, необходимые для организации бухгалтерского учета.</w:t>
      </w:r>
    </w:p>
    <w:p w:rsidR="00FF7CC8" w:rsidRDefault="00FF7CC8" w:rsidP="009F4063">
      <w:pPr>
        <w:rPr>
          <w:b/>
          <w:sz w:val="32"/>
          <w:szCs w:val="32"/>
        </w:rPr>
      </w:pPr>
    </w:p>
    <w:p w:rsidR="00405501" w:rsidRDefault="00405501" w:rsidP="009F4063">
      <w:pPr>
        <w:rPr>
          <w:b/>
          <w:sz w:val="32"/>
          <w:szCs w:val="32"/>
        </w:rPr>
      </w:pPr>
    </w:p>
    <w:p w:rsidR="005445CB" w:rsidRPr="005445CB" w:rsidRDefault="005445CB" w:rsidP="009F4063">
      <w:pPr>
        <w:rPr>
          <w:b/>
          <w:sz w:val="32"/>
          <w:szCs w:val="32"/>
        </w:rPr>
      </w:pPr>
      <w:r w:rsidRPr="005445CB">
        <w:rPr>
          <w:b/>
          <w:sz w:val="32"/>
          <w:szCs w:val="32"/>
        </w:rPr>
        <w:lastRenderedPageBreak/>
        <w:t>Значение.</w:t>
      </w:r>
    </w:p>
    <w:p w:rsidR="009F4063" w:rsidRDefault="009F4063" w:rsidP="009F4063">
      <w:proofErr w:type="gramStart"/>
      <w:r w:rsidRPr="009F4063">
        <w:t xml:space="preserve">Учетная политика предприятия как совокупность правил реализации метода бухгалтерского учета должна обеспечивать максимальный эффект от ведения учета, т.е. благодаря ей должно достигаться своевременное формирование финансовой и управленческой информации, ее достоверность, объективность, доступность и полезность для управленческих решений и широкого круга пользователей. </w:t>
      </w:r>
      <w:proofErr w:type="gramEnd"/>
    </w:p>
    <w:p w:rsidR="009F4063" w:rsidRPr="009F4063" w:rsidRDefault="009F4063" w:rsidP="009F4063">
      <w:r w:rsidRPr="009F4063">
        <w:t xml:space="preserve">Главная задача учетной политики - максимально объективно отразить деятельность предприятия, сформировать полную и достоверную информацию о ней в целях эффективного управления работой предприятия. </w:t>
      </w:r>
    </w:p>
    <w:p w:rsidR="005445CB" w:rsidRDefault="005445CB" w:rsidP="005445CB">
      <w:r>
        <w:t xml:space="preserve">Значение учетной политики в организации всего учетного процесса крайне </w:t>
      </w:r>
      <w:proofErr w:type="gramStart"/>
      <w:r>
        <w:t>велика</w:t>
      </w:r>
      <w:proofErr w:type="gramEnd"/>
      <w:r>
        <w:t>. Это связано с тем, что действующие нормативно-правовые акты в ряде случаев допускают выбор юридическим лицом способа организации учета из нескольких, определенных соответствующим нормативно-правовым актом, а иногда даже устанавливают обязанность разработать соответствующий порядок самостоятельно.</w:t>
      </w:r>
    </w:p>
    <w:p w:rsidR="005445CB" w:rsidRDefault="005445CB" w:rsidP="005445CB">
      <w:r>
        <w:t>В этой связи учетная политика организации выполняет сразу несколько функций.</w:t>
      </w:r>
    </w:p>
    <w:p w:rsidR="005445CB" w:rsidRDefault="005445CB" w:rsidP="005445CB">
      <w:r w:rsidRPr="00FF7CC8">
        <w:rPr>
          <w:b/>
        </w:rPr>
        <w:t>Во-первых</w:t>
      </w:r>
      <w:r>
        <w:t>, учетная политика представляет собой руководство по организации и ведению учета внутри компании – правила, установленные для всех работников организации, принимающих участие в учетном процессе. Данная функция приобретает особую актуальность для организаций, имеющих обособленные подразделения, самостоятельно ведущие учет результатов своей финансово-хозяйственной деятельности. В этом случае качественная учетная политика часто выступает единственным способом надлежащей организации унифицированного учета.</w:t>
      </w:r>
    </w:p>
    <w:p w:rsidR="005445CB" w:rsidRDefault="005445CB" w:rsidP="005445CB">
      <w:r w:rsidRPr="00FF7CC8">
        <w:rPr>
          <w:b/>
        </w:rPr>
        <w:t>Во-вторых</w:t>
      </w:r>
      <w:r>
        <w:t>, грамотно сформированная учетная политика – это очень весомый аргумент для предотвращения или, по крайней мере, решения в свою пользу споров с налоговыми органами. Не секрет, что чем подробнее (в случае отсутствия противоречий с действующим законодательством) учетная политика определяет правила ведения учета в каждом конкретном случае, тем сложнее проверяющим оспорить правомерность их применения.</w:t>
      </w:r>
    </w:p>
    <w:p w:rsidR="005445CB" w:rsidRDefault="005445CB" w:rsidP="005445CB">
      <w:r>
        <w:t>Наконец</w:t>
      </w:r>
      <w:r w:rsidRPr="00FF7CC8">
        <w:t>,</w:t>
      </w:r>
      <w:r w:rsidRPr="00FF7CC8">
        <w:rPr>
          <w:b/>
        </w:rPr>
        <w:t xml:space="preserve"> в-третьих</w:t>
      </w:r>
      <w:r>
        <w:t>, учетная политика – это нередко и мощный инструмент оптимизации. Здесь уместно оговориться, что учетная политика может обеспечивать не только оптимизацию налогообложения, но и в очень многих случаях оптимизацию учетного процесса с точки зрения снижения его трудоемкости, повышения качества представления и группировки учетной информации</w:t>
      </w:r>
      <w:proofErr w:type="gramStart"/>
      <w:r>
        <w:t xml:space="preserve"> .</w:t>
      </w:r>
      <w:proofErr w:type="gramEnd"/>
    </w:p>
    <w:p w:rsidR="00FF7CC8" w:rsidRDefault="00FF7CC8" w:rsidP="000B0095">
      <w:pPr>
        <w:rPr>
          <w:b/>
          <w:sz w:val="32"/>
          <w:szCs w:val="32"/>
        </w:rPr>
      </w:pPr>
    </w:p>
    <w:p w:rsidR="00FF7CC8" w:rsidRDefault="00FF7CC8" w:rsidP="000B0095">
      <w:pPr>
        <w:rPr>
          <w:b/>
          <w:sz w:val="32"/>
          <w:szCs w:val="32"/>
        </w:rPr>
      </w:pPr>
    </w:p>
    <w:p w:rsidR="00FF7CC8" w:rsidRDefault="00FF7CC8" w:rsidP="000B0095">
      <w:pPr>
        <w:rPr>
          <w:b/>
          <w:sz w:val="32"/>
          <w:szCs w:val="32"/>
        </w:rPr>
      </w:pPr>
    </w:p>
    <w:p w:rsidR="00FF7CC8" w:rsidRDefault="00FF7CC8" w:rsidP="000B0095">
      <w:pPr>
        <w:rPr>
          <w:b/>
          <w:sz w:val="32"/>
          <w:szCs w:val="32"/>
        </w:rPr>
      </w:pPr>
    </w:p>
    <w:p w:rsidR="00FF7CC8" w:rsidRDefault="00FF7CC8" w:rsidP="000B0095">
      <w:pPr>
        <w:rPr>
          <w:b/>
          <w:sz w:val="32"/>
          <w:szCs w:val="32"/>
        </w:rPr>
      </w:pPr>
    </w:p>
    <w:p w:rsidR="00FF7CC8" w:rsidRDefault="00FF7CC8" w:rsidP="000B0095">
      <w:pPr>
        <w:rPr>
          <w:b/>
          <w:sz w:val="32"/>
          <w:szCs w:val="32"/>
        </w:rPr>
      </w:pPr>
    </w:p>
    <w:p w:rsidR="00FF7CC8" w:rsidRDefault="00FF7CC8" w:rsidP="000B0095">
      <w:pPr>
        <w:rPr>
          <w:b/>
          <w:sz w:val="32"/>
          <w:szCs w:val="32"/>
        </w:rPr>
      </w:pPr>
    </w:p>
    <w:p w:rsidR="00FF7CC8" w:rsidRDefault="00FF7CC8" w:rsidP="000B0095">
      <w:pPr>
        <w:rPr>
          <w:b/>
          <w:sz w:val="32"/>
          <w:szCs w:val="32"/>
        </w:rPr>
      </w:pPr>
    </w:p>
    <w:p w:rsidR="006A050B" w:rsidRDefault="001144C5" w:rsidP="000B0095">
      <w:pPr>
        <w:rPr>
          <w:b/>
          <w:sz w:val="32"/>
          <w:szCs w:val="32"/>
        </w:rPr>
      </w:pPr>
      <w:r w:rsidRPr="000B0095">
        <w:rPr>
          <w:b/>
          <w:sz w:val="32"/>
          <w:szCs w:val="32"/>
        </w:rPr>
        <w:lastRenderedPageBreak/>
        <w:t>Порядок составления.</w:t>
      </w:r>
    </w:p>
    <w:p w:rsidR="00411E20" w:rsidRDefault="00411E20" w:rsidP="00411E20">
      <w:r w:rsidRPr="00411E20">
        <w:t>Для подготовки в бухгалтерском учете полной, объективной и достоверной информации о своей финансово-хозяйственной жизни организация в начале предпринимательской деятельности должна сформировать учетную политику</w:t>
      </w:r>
      <w:r>
        <w:t xml:space="preserve"> и в дальнейшем поддерживать ее</w:t>
      </w:r>
      <w:r w:rsidR="0077660F">
        <w:t xml:space="preserve"> </w:t>
      </w:r>
      <w:r w:rsidRPr="00411E20">
        <w:t xml:space="preserve">в актуальном состоянии. Из всего многообразия способов ведения бухгалтерского учета организация избирает те, которые наилучшим образом обеспечивают учетный процесс и в результате использования которых формируется полная и достоверная картина ее финансового положения и финансовых результатов деятельности. При этом избранные способы ведения учета должны отвечать общепризнанным правилам. </w:t>
      </w:r>
      <w:r w:rsidR="0077660F">
        <w:t>Остановимся на некоторых вариациях в способах ведения учетной политики</w:t>
      </w:r>
      <w:r w:rsidR="0077660F" w:rsidRPr="0077660F">
        <w:t xml:space="preserve"> </w:t>
      </w:r>
      <w:r w:rsidR="0077660F" w:rsidRPr="00411E20">
        <w:t>для целей бухгалтерского учета</w:t>
      </w:r>
      <w:r w:rsidR="0077660F">
        <w:t>.</w:t>
      </w:r>
    </w:p>
    <w:p w:rsidR="00881FD4" w:rsidRDefault="00881FD4" w:rsidP="0077660F">
      <w:pPr>
        <w:pStyle w:val="21"/>
        <w:numPr>
          <w:ilvl w:val="0"/>
          <w:numId w:val="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Амортизация</w:t>
      </w:r>
      <w:r w:rsidRPr="00FF7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объектов основных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(</w:t>
      </w:r>
      <w:r w:rsidRPr="00881FD4">
        <w:rPr>
          <w:rFonts w:asciiTheme="minorHAnsi" w:eastAsiaTheme="minorHAnsi" w:hAnsiTheme="minorHAnsi" w:cstheme="minorBidi"/>
          <w:sz w:val="22"/>
          <w:szCs w:val="22"/>
          <w:lang w:eastAsia="en-US"/>
        </w:rPr>
        <w:t>п. 18  Положения по бухгалтерскому учету «Учет основных средств» (ПБУ 6/01), утверждено Приказом Минфина РФ от 30.03.01 № 26н.</w:t>
      </w:r>
      <w:r>
        <w:rPr>
          <w:i/>
          <w:color w:val="000000"/>
          <w:sz w:val="24"/>
        </w:rPr>
        <w:t>)</w:t>
      </w:r>
    </w:p>
    <w:p w:rsidR="00881FD4" w:rsidRDefault="00881FD4" w:rsidP="00881FD4">
      <w:pPr>
        <w:pStyle w:val="21"/>
        <w:ind w:left="51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7660F" w:rsidRPr="0077660F" w:rsidRDefault="0077660F" w:rsidP="00881FD4">
      <w:pPr>
        <w:pStyle w:val="21"/>
        <w:ind w:left="51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66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Так например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п</w:t>
      </w:r>
      <w:r w:rsidRPr="007766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ри начислении </w:t>
      </w:r>
      <w:r w:rsidRPr="00FF7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амортизации объектов основных</w:t>
      </w:r>
      <w:r w:rsidRPr="007766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средств в бухгалтерском учете </w:t>
      </w:r>
      <w:proofErr w:type="gram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могут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77660F">
        <w:rPr>
          <w:rFonts w:asciiTheme="minorHAnsi" w:eastAsiaTheme="minorHAnsi" w:hAnsiTheme="minorHAnsi" w:cstheme="minorBidi"/>
          <w:sz w:val="22"/>
          <w:szCs w:val="22"/>
          <w:lang w:eastAsia="en-US"/>
        </w:rPr>
        <w:t>применяется:</w:t>
      </w:r>
    </w:p>
    <w:p w:rsidR="0077660F" w:rsidRPr="0077660F" w:rsidRDefault="0077660F" w:rsidP="0077660F">
      <w:pPr>
        <w:pStyle w:val="2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7660F" w:rsidRPr="0077660F" w:rsidRDefault="0077660F" w:rsidP="0077660F">
      <w:pPr>
        <w:pStyle w:val="21"/>
        <w:numPr>
          <w:ilvl w:val="0"/>
          <w:numId w:val="15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660F">
        <w:rPr>
          <w:rFonts w:asciiTheme="minorHAnsi" w:eastAsiaTheme="minorHAnsi" w:hAnsiTheme="minorHAnsi" w:cstheme="minorBidi"/>
          <w:sz w:val="22"/>
          <w:szCs w:val="22"/>
          <w:lang w:eastAsia="en-US"/>
        </w:rPr>
        <w:t>линейный способ;</w:t>
      </w:r>
    </w:p>
    <w:p w:rsidR="0077660F" w:rsidRPr="0077660F" w:rsidRDefault="0077660F" w:rsidP="0077660F">
      <w:pPr>
        <w:pStyle w:val="21"/>
        <w:numPr>
          <w:ilvl w:val="0"/>
          <w:numId w:val="15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660F">
        <w:rPr>
          <w:rFonts w:asciiTheme="minorHAnsi" w:eastAsiaTheme="minorHAnsi" w:hAnsiTheme="minorHAnsi" w:cstheme="minorBidi"/>
          <w:sz w:val="22"/>
          <w:szCs w:val="22"/>
          <w:lang w:eastAsia="en-US"/>
        </w:rPr>
        <w:t>способ уменьшаемого остатка;</w:t>
      </w:r>
    </w:p>
    <w:p w:rsidR="0077660F" w:rsidRPr="0077660F" w:rsidRDefault="0077660F" w:rsidP="0077660F">
      <w:pPr>
        <w:pStyle w:val="21"/>
        <w:numPr>
          <w:ilvl w:val="0"/>
          <w:numId w:val="15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660F">
        <w:rPr>
          <w:rFonts w:asciiTheme="minorHAnsi" w:eastAsiaTheme="minorHAnsi" w:hAnsiTheme="minorHAnsi" w:cstheme="minorBidi"/>
          <w:sz w:val="22"/>
          <w:szCs w:val="22"/>
          <w:lang w:eastAsia="en-US"/>
        </w:rPr>
        <w:t>способ списания стоимости по сумме чисел лет срока полезного использования;</w:t>
      </w:r>
    </w:p>
    <w:p w:rsidR="0077660F" w:rsidRPr="0077660F" w:rsidRDefault="0077660F" w:rsidP="0077660F">
      <w:pPr>
        <w:pStyle w:val="21"/>
        <w:numPr>
          <w:ilvl w:val="0"/>
          <w:numId w:val="15"/>
        </w:numPr>
        <w:ind w:left="1355" w:firstLine="6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660F">
        <w:rPr>
          <w:rFonts w:asciiTheme="minorHAnsi" w:eastAsiaTheme="minorHAnsi" w:hAnsiTheme="minorHAnsi" w:cstheme="minorBidi"/>
          <w:sz w:val="22"/>
          <w:szCs w:val="22"/>
          <w:lang w:eastAsia="en-US"/>
        </w:rPr>
        <w:t>способ списания стоимости пропорционально объему продукции (работ).</w:t>
      </w:r>
    </w:p>
    <w:p w:rsidR="00FF7CC8" w:rsidRDefault="00FF7CC8" w:rsidP="0077660F">
      <w:pPr>
        <w:spacing w:line="360" w:lineRule="auto"/>
        <w:ind w:firstLine="720"/>
        <w:jc w:val="both"/>
      </w:pPr>
    </w:p>
    <w:p w:rsidR="0077660F" w:rsidRPr="00ED1487" w:rsidRDefault="0077660F" w:rsidP="00DC3C21">
      <w:pPr>
        <w:spacing w:after="20" w:line="360" w:lineRule="auto"/>
        <w:ind w:firstLine="720"/>
        <w:jc w:val="both"/>
      </w:pPr>
      <w:r w:rsidRPr="00ED1487">
        <w:t xml:space="preserve">Годовая </w:t>
      </w:r>
      <w:r w:rsidRPr="00ED1487">
        <w:rPr>
          <w:b/>
        </w:rPr>
        <w:t>сумма начисления</w:t>
      </w:r>
      <w:r w:rsidRPr="00ED1487">
        <w:t xml:space="preserve"> амортизационных отчислений </w:t>
      </w:r>
      <w:r w:rsidRPr="00ED1487">
        <w:rPr>
          <w:b/>
        </w:rPr>
        <w:t>определяется</w:t>
      </w:r>
      <w:r w:rsidRPr="00ED1487">
        <w:t xml:space="preserve">: </w:t>
      </w:r>
    </w:p>
    <w:p w:rsidR="00ED1487" w:rsidRDefault="00ED1487" w:rsidP="00DC3C21">
      <w:pPr>
        <w:spacing w:after="20" w:line="360" w:lineRule="auto"/>
        <w:ind w:firstLine="720"/>
        <w:jc w:val="both"/>
      </w:pPr>
      <w:r>
        <w:tab/>
        <w:t xml:space="preserve">- </w:t>
      </w:r>
      <w:r w:rsidR="0077660F" w:rsidRPr="00ED1487">
        <w:rPr>
          <w:b/>
        </w:rPr>
        <w:t xml:space="preserve">при линейном способе </w:t>
      </w:r>
      <w:r w:rsidR="0077660F" w:rsidRPr="00ED1487">
        <w:t>— исходя из первоначальной стоимости объекта основных средств и нормы амортизации</w:t>
      </w:r>
    </w:p>
    <w:p w:rsidR="00ED1487" w:rsidRDefault="00ED1487" w:rsidP="00DC3C21">
      <w:pPr>
        <w:spacing w:after="20" w:line="360" w:lineRule="auto"/>
        <w:ind w:firstLine="720"/>
        <w:jc w:val="both"/>
      </w:pPr>
      <w:r>
        <w:tab/>
        <w:t xml:space="preserve">- </w:t>
      </w:r>
      <w:r w:rsidR="0077660F" w:rsidRPr="00ED1487">
        <w:rPr>
          <w:b/>
        </w:rPr>
        <w:t>при способе уменьшаемого остатка</w:t>
      </w:r>
      <w:r w:rsidR="0077660F" w:rsidRPr="00ED1487">
        <w:t xml:space="preserve"> — исходя из остаточной стоимости объекта основных средств на начало отчетного года и нормы амортизации</w:t>
      </w:r>
    </w:p>
    <w:p w:rsidR="0077660F" w:rsidRPr="00ED1487" w:rsidRDefault="00ED1487" w:rsidP="00DC3C21">
      <w:pPr>
        <w:spacing w:after="20" w:line="360" w:lineRule="auto"/>
        <w:ind w:firstLine="720"/>
        <w:jc w:val="both"/>
      </w:pPr>
      <w:r>
        <w:tab/>
        <w:t xml:space="preserve">- </w:t>
      </w:r>
      <w:r w:rsidR="0077660F" w:rsidRPr="00ED1487">
        <w:rPr>
          <w:b/>
        </w:rPr>
        <w:t>при способе списания стоимости по сумме чисел лет срока полезного использования</w:t>
      </w:r>
      <w:r w:rsidR="0077660F" w:rsidRPr="00ED1487">
        <w:t xml:space="preserve"> — исходя из первоначальной стоимости объекта основных средств и годового соотношения, где в числителе — число лет, остающихся до конца срока службы объекта, а в знаменателе — сумма чисел, лет срока службы объекта</w:t>
      </w:r>
    </w:p>
    <w:p w:rsidR="0077660F" w:rsidRPr="00ED1487" w:rsidRDefault="00ED1487" w:rsidP="00DC3C21">
      <w:pPr>
        <w:spacing w:after="20" w:line="360" w:lineRule="auto"/>
        <w:ind w:firstLine="720"/>
        <w:jc w:val="both"/>
      </w:pPr>
      <w:r>
        <w:tab/>
        <w:t xml:space="preserve">- </w:t>
      </w:r>
      <w:r w:rsidR="0077660F" w:rsidRPr="00ED1487">
        <w:rPr>
          <w:b/>
        </w:rPr>
        <w:t>при способе списания стоимости пропорционально объему продукции (работ)</w:t>
      </w:r>
      <w:r w:rsidR="0077660F" w:rsidRPr="00ED1487">
        <w:t xml:space="preserve"> начисление амортизационных отчислений производится исходя из натурального показателя объема продукции (работ) в отчетном периоде и соотношения первоначальной стоимости объекта основных средств и предполагаемого объема продукции (работ) за весь срок полезного использования объекта основных средств</w:t>
      </w:r>
      <w:proofErr w:type="gramStart"/>
      <w:r w:rsidR="0077660F" w:rsidRPr="00ED1487">
        <w:t xml:space="preserve"> ;</w:t>
      </w:r>
      <w:proofErr w:type="gramEnd"/>
      <w:r w:rsidR="0077660F" w:rsidRPr="00ED1487">
        <w:t xml:space="preserve"> [ 46, с.57-66].</w:t>
      </w:r>
    </w:p>
    <w:p w:rsidR="00ED1487" w:rsidRDefault="00ED1487" w:rsidP="00DC3C21">
      <w:pPr>
        <w:spacing w:after="40" w:line="360" w:lineRule="auto"/>
        <w:ind w:firstLine="720"/>
        <w:jc w:val="both"/>
      </w:pPr>
    </w:p>
    <w:p w:rsidR="0077660F" w:rsidRPr="00ED1487" w:rsidRDefault="0077660F" w:rsidP="00DC3C21">
      <w:pPr>
        <w:spacing w:after="40" w:line="360" w:lineRule="auto"/>
        <w:ind w:firstLine="720"/>
        <w:jc w:val="both"/>
      </w:pPr>
      <w:r w:rsidRPr="00ED1487">
        <w:t xml:space="preserve">Наиболее распространенным из перечисленных способов является линейный способ, при котором стоимость объектов основных средств переносится на себестоимость продукции (работ, услуг) равномерно в течение всего срока полезного использования (эксплуатации) объекта. То есть при этом способе амортизация начисляется независимо от фактической производительности объектов основных средств (которая определяется степенью физического износа) и объема выпуска продукции, произведенной с использованием данного объекта. </w:t>
      </w:r>
    </w:p>
    <w:p w:rsidR="00FF7CC8" w:rsidRPr="00FF7CC8" w:rsidRDefault="0077660F" w:rsidP="0077660F">
      <w:pPr>
        <w:spacing w:line="360" w:lineRule="auto"/>
        <w:ind w:firstLine="720"/>
        <w:jc w:val="both"/>
      </w:pPr>
      <w:r w:rsidRPr="0077660F">
        <w:lastRenderedPageBreak/>
        <w:t>Самым противоречивым и наименее проработанным является способ уменьшаемого остатка. Способ может применяться только в отношении очень небольшой номенклатуры объектов основных средств, перечень которой регламентируется на уровне Правительства РФ или федеральных министерств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77660F">
        <w:rPr>
          <w:rFonts w:ascii="Times New Roman" w:hAnsi="Times New Roman" w:cs="Times New Roman"/>
          <w:sz w:val="26"/>
          <w:szCs w:val="26"/>
        </w:rPr>
        <w:t xml:space="preserve"> </w:t>
      </w:r>
      <w:r w:rsidRPr="0077660F">
        <w:t>Таким образом, реально выбор может осуществляться из трех способов начисления амортизации.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7660F" w:rsidRPr="00FF7CC8" w:rsidRDefault="0077660F" w:rsidP="0077660F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7660F">
        <w:t xml:space="preserve">При принятии решения о выборе способа начисления амортизации необходимо учитывать </w:t>
      </w:r>
      <w:r>
        <w:t xml:space="preserve">следующие </w:t>
      </w:r>
      <w:r w:rsidRPr="0077660F">
        <w:t>факторы. Например, размер начисленной амортизации влияет на налог на прибыль не только прямо (через себестоимость продукции (работ, услуг) или корректировку налогооблагаемой прибыли), но и опосредовано</w:t>
      </w:r>
      <w:proofErr w:type="gramStart"/>
      <w:r w:rsidRPr="0077660F">
        <w:t>.</w:t>
      </w:r>
      <w:proofErr w:type="gramEnd"/>
      <w:r w:rsidRPr="0077660F">
        <w:t xml:space="preserve"> — </w:t>
      </w:r>
      <w:proofErr w:type="gramStart"/>
      <w:r w:rsidRPr="0077660F">
        <w:t>н</w:t>
      </w:r>
      <w:proofErr w:type="gramEnd"/>
      <w:r w:rsidRPr="0077660F">
        <w:t xml:space="preserve">апример, при применении льгот по налогу на прибыль. </w:t>
      </w:r>
    </w:p>
    <w:p w:rsidR="00FF7CC8" w:rsidRPr="00FF7CC8" w:rsidRDefault="00FF7CC8" w:rsidP="00FF7CC8">
      <w:pPr>
        <w:spacing w:line="360" w:lineRule="auto"/>
        <w:ind w:firstLine="720"/>
        <w:jc w:val="center"/>
        <w:rPr>
          <w:b/>
        </w:rPr>
      </w:pPr>
      <w:r w:rsidRPr="00FF7CC8">
        <w:rPr>
          <w:b/>
        </w:rPr>
        <w:t>Пример.</w:t>
      </w:r>
    </w:p>
    <w:p w:rsidR="0077660F" w:rsidRPr="0077660F" w:rsidRDefault="0077660F" w:rsidP="0077660F">
      <w:pPr>
        <w:ind w:firstLine="720"/>
        <w:jc w:val="both"/>
      </w:pPr>
      <w:r w:rsidRPr="0077660F">
        <w:t>С</w:t>
      </w:r>
      <w:r>
        <w:t xml:space="preserve"> 1 января 2010</w:t>
      </w:r>
      <w:r w:rsidRPr="0077660F">
        <w:t xml:space="preserve"> г. вводится в эксплуатацию объект производственного назначения первоначальной стоимостью 120 тыс. руб. сроком полезного использования 10 лет. </w:t>
      </w:r>
    </w:p>
    <w:p w:rsidR="00FF7CC8" w:rsidRDefault="0077660F" w:rsidP="0077660F">
      <w:pPr>
        <w:ind w:firstLine="720"/>
        <w:jc w:val="both"/>
      </w:pPr>
      <w:r w:rsidRPr="0077660F">
        <w:t xml:space="preserve">Производительность объекта за весь период эксплуатации — 10 тыс. ед. продукции. </w:t>
      </w:r>
    </w:p>
    <w:p w:rsidR="00FF7CC8" w:rsidRDefault="0077660F" w:rsidP="00FF7CC8">
      <w:pPr>
        <w:ind w:firstLine="720"/>
        <w:jc w:val="both"/>
      </w:pPr>
      <w:r w:rsidRPr="0077660F">
        <w:t xml:space="preserve">В течение первого года планируется к выпуску 1200 ед. </w:t>
      </w:r>
    </w:p>
    <w:p w:rsidR="0077660F" w:rsidRDefault="0077660F" w:rsidP="00FF7CC8">
      <w:pPr>
        <w:ind w:firstLine="720"/>
        <w:jc w:val="both"/>
      </w:pPr>
      <w:r w:rsidRPr="0077660F">
        <w:t xml:space="preserve">В качестве основания для принятия решения сопоставим варианты использования различных способов начисления амортизации за первый год эксплуатации. </w:t>
      </w:r>
      <w:r w:rsidR="00FF7CC8">
        <w:t xml:space="preserve"> Ч</w:t>
      </w:r>
      <w:r w:rsidRPr="0077660F">
        <w:t xml:space="preserve">тобы не усложнять расчеты, примем, что норма амортизации в соответствии составляет 10 % </w:t>
      </w:r>
      <w:r w:rsidR="00AD4BD7"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329"/>
        <w:gridCol w:w="1200"/>
        <w:gridCol w:w="3176"/>
        <w:gridCol w:w="2977"/>
      </w:tblGrid>
      <w:tr w:rsidR="00AD4BD7" w:rsidTr="004B6A20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начисления амортизации</w:t>
            </w:r>
          </w:p>
        </w:tc>
      </w:tr>
      <w:tr w:rsidR="00AD4BD7" w:rsidTr="004B6A2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BD7" w:rsidRDefault="00AD4BD7" w:rsidP="004B6A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Линейный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Пропорционально объему продукции (работ, услуг)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сумме чисел лет срока полезного использования</w:t>
            </w:r>
          </w:p>
        </w:tc>
      </w:tr>
      <w:tr w:rsidR="00AD4BD7" w:rsidTr="004B6A20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 амортизации,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AD4BD7" w:rsidTr="004B6A20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амортизации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21600</w:t>
            </w:r>
          </w:p>
        </w:tc>
      </w:tr>
      <w:tr w:rsidR="00AD4BD7" w:rsidTr="004B6A20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Корректировка налогооблагаемой прибыли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</w:tr>
      <w:tr w:rsidR="00AD4BD7" w:rsidTr="00FF7CC8">
        <w:trPr>
          <w:trHeight w:val="92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FF7C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прибыль из расчета ставки 30%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</w:t>
            </w:r>
          </w:p>
        </w:tc>
      </w:tr>
      <w:tr w:rsidR="00AD4BD7" w:rsidTr="004B6A20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AD4B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Уменьшение размера льготы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</w:t>
            </w:r>
          </w:p>
        </w:tc>
      </w:tr>
      <w:tr w:rsidR="00AD4BD7" w:rsidTr="004B6A20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увеличение налога на прибыль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5760</w:t>
            </w:r>
          </w:p>
        </w:tc>
      </w:tr>
      <w:tr w:rsidR="00AD4BD7" w:rsidTr="004B6A20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налоговой базы по налогу на имущество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</w:tr>
      <w:tr w:rsidR="00AD4BD7" w:rsidTr="004B6A20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налога на имущество (из расчета ставки 2%)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4BD7" w:rsidRDefault="00AD4BD7" w:rsidP="004B6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-192</w:t>
            </w:r>
          </w:p>
        </w:tc>
      </w:tr>
    </w:tbl>
    <w:p w:rsidR="00ED1487" w:rsidRDefault="00ED1487" w:rsidP="00AD4BD7">
      <w:pPr>
        <w:spacing w:line="360" w:lineRule="auto"/>
        <w:ind w:firstLine="720"/>
        <w:jc w:val="both"/>
      </w:pPr>
    </w:p>
    <w:p w:rsidR="00F9620D" w:rsidRDefault="00AD4BD7" w:rsidP="00AD4BD7">
      <w:pPr>
        <w:spacing w:line="360" w:lineRule="auto"/>
        <w:ind w:firstLine="720"/>
        <w:jc w:val="both"/>
      </w:pPr>
      <w:r w:rsidRPr="00AD4BD7">
        <w:lastRenderedPageBreak/>
        <w:t xml:space="preserve">На первый взгляд очевидна сравнительно более высокая эффективность применения линейного способа. </w:t>
      </w:r>
      <w:proofErr w:type="gramStart"/>
      <w:r w:rsidRPr="00AD4BD7">
        <w:t>При использовании отличных от линейного способов начисления амортизации потери организации, связанные с дополнительной уплатой налога на прибыль, в 30 раз превышают изменение суммы налога на имущество.</w:t>
      </w:r>
      <w:proofErr w:type="gramEnd"/>
      <w:r w:rsidRPr="00AD4BD7">
        <w:t xml:space="preserve"> Разумеется, впоследствии эти потери будут возмещены за счет обратного соотношения сумм уплачиваемых налогов. Но в течение как минимум пяти ближайших лет (то есть половины срока полезного использования объекта) данная тенденция сохранится. Однако следует учитывать возможное влияние и других факторов. Например, если организация не осуществляет капитальные вложения, то уменьшение суммы льгот уже нельзя расценивать как потери, и указанное соотношение изменится вдвое.</w:t>
      </w:r>
    </w:p>
    <w:p w:rsidR="00ED1487" w:rsidRDefault="00ED1487" w:rsidP="00AD4BD7">
      <w:pPr>
        <w:spacing w:line="360" w:lineRule="auto"/>
        <w:ind w:firstLine="720"/>
        <w:jc w:val="both"/>
      </w:pPr>
    </w:p>
    <w:p w:rsidR="00AD4BD7" w:rsidRDefault="00FF7CC8" w:rsidP="00BE5936">
      <w:pPr>
        <w:pStyle w:val="aa"/>
        <w:numPr>
          <w:ilvl w:val="0"/>
          <w:numId w:val="1"/>
        </w:numPr>
        <w:spacing w:line="360" w:lineRule="auto"/>
        <w:jc w:val="both"/>
        <w:rPr>
          <w:b/>
        </w:rPr>
      </w:pPr>
      <w:r w:rsidRPr="00405501">
        <w:rPr>
          <w:b/>
          <w:sz w:val="24"/>
          <w:szCs w:val="24"/>
        </w:rPr>
        <w:t>А</w:t>
      </w:r>
      <w:r w:rsidR="00AD4BD7" w:rsidRPr="00405501">
        <w:rPr>
          <w:b/>
          <w:sz w:val="24"/>
          <w:szCs w:val="24"/>
        </w:rPr>
        <w:t>мортизации по объектам нематериальных активов</w:t>
      </w:r>
      <w:r w:rsidR="00881FD4">
        <w:rPr>
          <w:b/>
        </w:rPr>
        <w:t xml:space="preserve"> (</w:t>
      </w:r>
      <w:r w:rsidR="00881FD4">
        <w:rPr>
          <w:i/>
          <w:color w:val="000000"/>
          <w:sz w:val="24"/>
        </w:rPr>
        <w:t>п. 28  Положения по бухгалтерскому учету «Учет нематериальных активов» (ПБУ 14/2007), утверждено Приказом Минфина РФ от 27.12.07 № 153н.)</w:t>
      </w:r>
    </w:p>
    <w:p w:rsidR="00FF7CC8" w:rsidRPr="00FF7CC8" w:rsidRDefault="00FF7CC8" w:rsidP="00FF7CC8">
      <w:pPr>
        <w:pStyle w:val="21"/>
        <w:ind w:left="51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F7CC8">
        <w:rPr>
          <w:rFonts w:asciiTheme="minorHAnsi" w:eastAsiaTheme="minorHAnsi" w:hAnsiTheme="minorHAnsi" w:cstheme="minorBidi"/>
          <w:sz w:val="22"/>
          <w:szCs w:val="22"/>
          <w:lang w:eastAsia="en-US"/>
        </w:rPr>
        <w:t>Амортизация нематериальных активов производится следующим способом начисления амортизационных отчислений в бухгалтерском учете:</w:t>
      </w:r>
    </w:p>
    <w:p w:rsidR="00FF7CC8" w:rsidRPr="00FF7CC8" w:rsidRDefault="00FF7CC8" w:rsidP="00FF7CC8">
      <w:pPr>
        <w:pStyle w:val="2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F7CC8" w:rsidRPr="00FF7CC8" w:rsidRDefault="00FF7CC8" w:rsidP="00FF7CC8">
      <w:pPr>
        <w:pStyle w:val="21"/>
        <w:numPr>
          <w:ilvl w:val="0"/>
          <w:numId w:val="1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F7CC8">
        <w:rPr>
          <w:rFonts w:asciiTheme="minorHAnsi" w:eastAsiaTheme="minorHAnsi" w:hAnsiTheme="minorHAnsi" w:cstheme="minorBidi"/>
          <w:sz w:val="22"/>
          <w:szCs w:val="22"/>
          <w:lang w:eastAsia="en-US"/>
        </w:rPr>
        <w:t>линейный способ;</w:t>
      </w:r>
    </w:p>
    <w:p w:rsidR="00FF7CC8" w:rsidRPr="00FF7CC8" w:rsidRDefault="00FF7CC8" w:rsidP="00FF7CC8">
      <w:pPr>
        <w:pStyle w:val="21"/>
        <w:numPr>
          <w:ilvl w:val="0"/>
          <w:numId w:val="16"/>
        </w:numPr>
        <w:ind w:left="1355" w:firstLine="6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F7CC8">
        <w:rPr>
          <w:rFonts w:asciiTheme="minorHAnsi" w:eastAsiaTheme="minorHAnsi" w:hAnsiTheme="minorHAnsi" w:cstheme="minorBidi"/>
          <w:sz w:val="22"/>
          <w:szCs w:val="22"/>
          <w:lang w:eastAsia="en-US"/>
        </w:rPr>
        <w:t>способ списания стоимости пропорционально объему продукции (работ, услуг).</w:t>
      </w:r>
    </w:p>
    <w:p w:rsidR="006F5542" w:rsidRPr="00FF7CC8" w:rsidRDefault="006F5542" w:rsidP="006F5542">
      <w:pPr>
        <w:pStyle w:val="21"/>
        <w:numPr>
          <w:ilvl w:val="0"/>
          <w:numId w:val="16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F7CC8">
        <w:rPr>
          <w:rFonts w:asciiTheme="minorHAnsi" w:eastAsiaTheme="minorHAnsi" w:hAnsiTheme="minorHAnsi" w:cstheme="minorBidi"/>
          <w:sz w:val="22"/>
          <w:szCs w:val="22"/>
          <w:lang w:eastAsia="en-US"/>
        </w:rPr>
        <w:t>способ уменьшаемого остатка;</w:t>
      </w:r>
    </w:p>
    <w:p w:rsidR="00FF7CC8" w:rsidRDefault="00FF7CC8" w:rsidP="00FF7CC8">
      <w:pPr>
        <w:pStyle w:val="aa"/>
        <w:spacing w:line="360" w:lineRule="auto"/>
        <w:ind w:left="1418"/>
        <w:jc w:val="both"/>
      </w:pPr>
    </w:p>
    <w:p w:rsidR="00FF7CC8" w:rsidRDefault="00FF7CC8" w:rsidP="00FF7CC8">
      <w:pPr>
        <w:pStyle w:val="aa"/>
        <w:spacing w:line="360" w:lineRule="auto"/>
        <w:ind w:left="0"/>
      </w:pPr>
      <w:r>
        <w:tab/>
        <w:t xml:space="preserve">Годовая сумма начисления амортизационных отчислений при линейном способе определяется на основе первоначальной стоимости нематериальных активов и нормы амортизации, исчисленной исходя из срока полезного использования этого объекта. </w:t>
      </w:r>
    </w:p>
    <w:p w:rsidR="00FF7CC8" w:rsidRDefault="00FF7CC8" w:rsidP="00FF7CC8">
      <w:pPr>
        <w:pStyle w:val="aa"/>
        <w:spacing w:line="360" w:lineRule="auto"/>
        <w:ind w:left="0"/>
      </w:pPr>
    </w:p>
    <w:p w:rsidR="00FF7CC8" w:rsidRDefault="00FF7CC8" w:rsidP="00FF7CC8">
      <w:pPr>
        <w:pStyle w:val="aa"/>
        <w:spacing w:line="360" w:lineRule="auto"/>
        <w:ind w:left="0"/>
      </w:pPr>
      <w:r>
        <w:tab/>
        <w:t>При способе уменьшаемого остатка сумма амортизационных отчислений за год рассчитывается на основе остаточной стоимости нематериальных активов на начало отчетного года и нормы амортизации, исчисленной исходя из срока полезного использования этого объекта.</w:t>
      </w:r>
    </w:p>
    <w:p w:rsidR="00FF7CC8" w:rsidRPr="00AD4BD7" w:rsidRDefault="00FF7CC8" w:rsidP="00FF7CC8">
      <w:pPr>
        <w:spacing w:line="360" w:lineRule="auto"/>
        <w:ind w:firstLine="720"/>
        <w:jc w:val="both"/>
      </w:pPr>
      <w:r>
        <w:t>При способе списания стоимости пропорционально объему продукции (работ) начисление амортизационных отчислений производится в зависимости от натурального показателя объема продукции (работ) в отчетном периоде и соотношения первоначальной стоимости нематериального актива и предполагаемого объема продукции (работ) за весь срок полезного использования данного объекта.</w:t>
      </w:r>
    </w:p>
    <w:p w:rsidR="00AD4BD7" w:rsidRPr="00AD4BD7" w:rsidRDefault="00FF7CC8" w:rsidP="00AD4BD7">
      <w:pPr>
        <w:spacing w:line="360" w:lineRule="auto"/>
        <w:ind w:firstLine="720"/>
        <w:jc w:val="both"/>
      </w:pPr>
      <w:r w:rsidRPr="00AD4BD7">
        <w:t xml:space="preserve">При выборе способа начисления амортизации следует исходить из того, что налоговым законодательством не установлена какая-либо корректировка налоговой базы в случае избрания нелинейного способа. Вся стоимость объектов нематериальных активов должна быть списана на себестоимость в течение срока полезного использования и отнесена на соответствующий объем продукции (работ, услуг). Следовательно, при равном количестве производимой продукции (выполняемых работ или оказываемых услуг) в каждом отчетном периоде срока полезного использования, эффективность </w:t>
      </w:r>
      <w:r w:rsidR="006F5542">
        <w:t xml:space="preserve">первый 2-ух </w:t>
      </w:r>
      <w:r w:rsidRPr="00AD4BD7">
        <w:lastRenderedPageBreak/>
        <w:t>способов будет одинаковой. Если же продукция (работы, услуги) производится неравномерно, то возможны два варианта:</w:t>
      </w:r>
      <w:r w:rsidRPr="00FF7CC8">
        <w:t xml:space="preserve"> </w:t>
      </w:r>
    </w:p>
    <w:p w:rsidR="00AD4BD7" w:rsidRPr="00AD4BD7" w:rsidRDefault="00AD4BD7" w:rsidP="00AD4BD7">
      <w:pPr>
        <w:spacing w:line="360" w:lineRule="auto"/>
        <w:ind w:firstLine="720"/>
        <w:jc w:val="both"/>
      </w:pPr>
      <w:r w:rsidRPr="00AD4BD7">
        <w:t xml:space="preserve">1) большие объемы продукции производятся в начале срока полезного использования объектов нематериальных активов. В этом случае более эффективным является способ списания стоимости пропорционально объему продукции (работ, услуг). В данном случае решающее значение имеет приведение сумм дополнительно полученных доходов к расчетному году; </w:t>
      </w:r>
    </w:p>
    <w:p w:rsidR="00BE5936" w:rsidRDefault="00AD4BD7" w:rsidP="00BE5936">
      <w:pPr>
        <w:spacing w:line="360" w:lineRule="auto"/>
        <w:ind w:firstLine="720"/>
        <w:jc w:val="both"/>
      </w:pPr>
      <w:r w:rsidRPr="00AD4BD7">
        <w:t>2) большие объемы продукции производятся во второй половине срока полезного использования объектов нематериальных активов (например, предполагается расширение производства без дополнительного приобретения объектов нематериальных активов). Здесь более выгодным будет линейный способ.</w:t>
      </w:r>
    </w:p>
    <w:p w:rsidR="000743B0" w:rsidRPr="00BE5936" w:rsidRDefault="000743B0" w:rsidP="000743B0">
      <w:pPr>
        <w:pStyle w:val="21"/>
        <w:ind w:left="1417"/>
        <w:jc w:val="both"/>
        <w:rPr>
          <w:i/>
          <w:color w:val="000000"/>
          <w:sz w:val="24"/>
        </w:rPr>
      </w:pPr>
    </w:p>
    <w:p w:rsidR="000743B0" w:rsidRDefault="000743B0" w:rsidP="000743B0">
      <w:pPr>
        <w:pStyle w:val="aa"/>
        <w:numPr>
          <w:ilvl w:val="0"/>
          <w:numId w:val="1"/>
        </w:numPr>
        <w:rPr>
          <w:b/>
        </w:rPr>
      </w:pPr>
      <w:r w:rsidRPr="00405501">
        <w:rPr>
          <w:b/>
          <w:sz w:val="24"/>
          <w:szCs w:val="24"/>
        </w:rPr>
        <w:t>Учет готовой продукции</w:t>
      </w:r>
      <w:r w:rsidR="00881FD4">
        <w:rPr>
          <w:b/>
        </w:rPr>
        <w:t xml:space="preserve"> (</w:t>
      </w:r>
      <w:r w:rsidR="00881FD4">
        <w:rPr>
          <w:i/>
          <w:color w:val="000000"/>
          <w:sz w:val="24"/>
        </w:rPr>
        <w:t>п. 59  Положения по ведению бухгалтерского учета и отчетности в РФ, утверждено Приказом Минфина РФ от 29.07.98  № 34н.)</w:t>
      </w:r>
    </w:p>
    <w:p w:rsidR="000743B0" w:rsidRDefault="000743B0" w:rsidP="000743B0">
      <w:pPr>
        <w:pStyle w:val="aa"/>
        <w:ind w:left="510"/>
        <w:rPr>
          <w:color w:val="000000"/>
          <w:sz w:val="24"/>
        </w:rPr>
      </w:pPr>
    </w:p>
    <w:p w:rsidR="000743B0" w:rsidRPr="000743B0" w:rsidRDefault="000743B0" w:rsidP="000743B0">
      <w:pPr>
        <w:pStyle w:val="aa"/>
        <w:ind w:left="510"/>
      </w:pPr>
      <w:r w:rsidRPr="000743B0">
        <w:t xml:space="preserve">Готовая продукция отражается в бухгалтерском балансе: </w:t>
      </w:r>
    </w:p>
    <w:p w:rsidR="000743B0" w:rsidRPr="000743B0" w:rsidRDefault="000743B0" w:rsidP="000743B0">
      <w:pPr>
        <w:pStyle w:val="21"/>
        <w:numPr>
          <w:ilvl w:val="0"/>
          <w:numId w:val="15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43B0">
        <w:rPr>
          <w:rFonts w:asciiTheme="minorHAnsi" w:eastAsiaTheme="minorHAnsi" w:hAnsiTheme="minorHAnsi" w:cstheme="minorBidi"/>
          <w:sz w:val="22"/>
          <w:szCs w:val="22"/>
          <w:lang w:eastAsia="en-US"/>
        </w:rPr>
        <w:t>по фактической производственной себестоимости;</w:t>
      </w:r>
    </w:p>
    <w:p w:rsidR="000743B0" w:rsidRPr="000743B0" w:rsidRDefault="000743B0" w:rsidP="000743B0">
      <w:pPr>
        <w:pStyle w:val="21"/>
        <w:numPr>
          <w:ilvl w:val="0"/>
          <w:numId w:val="15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43B0">
        <w:rPr>
          <w:rFonts w:asciiTheme="minorHAnsi" w:eastAsiaTheme="minorHAnsi" w:hAnsiTheme="minorHAnsi" w:cstheme="minorBidi"/>
          <w:sz w:val="22"/>
          <w:szCs w:val="22"/>
          <w:lang w:eastAsia="en-US"/>
        </w:rPr>
        <w:t>нормативной (плановой) производственной себестоимости;</w:t>
      </w:r>
    </w:p>
    <w:p w:rsidR="00881FD4" w:rsidRDefault="000743B0" w:rsidP="00ED1487">
      <w:pPr>
        <w:pStyle w:val="21"/>
        <w:numPr>
          <w:ilvl w:val="0"/>
          <w:numId w:val="15"/>
        </w:numPr>
        <w:ind w:left="1355" w:firstLine="6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43B0">
        <w:rPr>
          <w:rFonts w:asciiTheme="minorHAnsi" w:eastAsiaTheme="minorHAnsi" w:hAnsiTheme="minorHAnsi" w:cstheme="minorBidi"/>
          <w:sz w:val="22"/>
          <w:szCs w:val="22"/>
          <w:lang w:eastAsia="en-US"/>
        </w:rPr>
        <w:t>по прямым статьям затрат.</w:t>
      </w:r>
    </w:p>
    <w:p w:rsidR="00ED1487" w:rsidRPr="00ED1487" w:rsidRDefault="00ED1487" w:rsidP="00ED1487">
      <w:pPr>
        <w:pStyle w:val="21"/>
        <w:ind w:left="141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81FD4" w:rsidRDefault="00881FD4" w:rsidP="00ED1487">
      <w:pPr>
        <w:pStyle w:val="aa"/>
        <w:ind w:left="0"/>
      </w:pPr>
      <w:r w:rsidRPr="00881FD4">
        <w:t xml:space="preserve">Если организация-производитель принимает решение учитывать готовую продукцию по </w:t>
      </w:r>
      <w:r w:rsidRPr="00ED1487">
        <w:rPr>
          <w:b/>
        </w:rPr>
        <w:t>фактической себестоимости</w:t>
      </w:r>
      <w:r w:rsidRPr="00881FD4">
        <w:t>, то в этом случае учет готовой продукции будет осуществляться только с использованием счета 43 «Готовая продукция».</w:t>
      </w:r>
      <w:r w:rsidR="00ED1487">
        <w:t xml:space="preserve"> </w:t>
      </w:r>
      <w:r w:rsidRPr="00881FD4">
        <w:t>Несмотря на то, что отражать готовую продукцию по фактической себестоимости в бухгалтерском учете проще (используется один счет), организации не часто используют данный способ. Фактическая себестоимость изготовленной продукции может быть сформирована только в конце отчетного месяца, когда будут определены все затраты на производство продукции, как прямые, так и косвенные. Поэтому при использовании этого метода практически невозможно определить себестоимость продукции по мере ее выпуска и передаче на склад, что создает дополнительные неудобства, в случае если продукция, изготовленная в течение месяца, реализуется в этом же периоде. При этом способе учета себестоимость, по которой принята к учету продукция одного и того же вида, изготовленная в разное время, может быть различной.</w:t>
      </w:r>
    </w:p>
    <w:p w:rsidR="00881FD4" w:rsidRDefault="00881FD4" w:rsidP="00ED1487">
      <w:pPr>
        <w:pStyle w:val="aa"/>
        <w:ind w:left="0"/>
      </w:pPr>
    </w:p>
    <w:p w:rsidR="000743B0" w:rsidRDefault="000743B0" w:rsidP="00ED1487">
      <w:pPr>
        <w:pStyle w:val="aa"/>
        <w:ind w:left="0"/>
      </w:pPr>
      <w:r>
        <w:t xml:space="preserve">Если учет готовой продукции осуществляется по </w:t>
      </w:r>
      <w:r w:rsidRPr="00ED1487">
        <w:rPr>
          <w:b/>
        </w:rPr>
        <w:t>нормативной (плановой) производственной себестоимости</w:t>
      </w:r>
      <w:r>
        <w:t>, в организации устанавливаются учетные цены на продукцию, которые сохраняются постоянными в течение достаточно долгого времени и по которым в течение месяца продукция приходуется на склад и списывается со склада при ее реализации или ином выбытии. В конце месяца, когда сформированы все затраты и определена величина незавершенного производства, определяется разница между плановой и фактической себестоимостью. Вести учет этих отклонений можно двумя способами - с применением и без применения счета 40 "Выпуск продукции (работ, услуг)".</w:t>
      </w:r>
    </w:p>
    <w:p w:rsidR="000743B0" w:rsidRDefault="000743B0" w:rsidP="00ED1487">
      <w:pPr>
        <w:pStyle w:val="aa"/>
        <w:ind w:left="0"/>
      </w:pPr>
    </w:p>
    <w:p w:rsidR="000743B0" w:rsidRPr="000743B0" w:rsidRDefault="000743B0" w:rsidP="00ED1487">
      <w:pPr>
        <w:pStyle w:val="aa"/>
        <w:ind w:left="0"/>
      </w:pPr>
      <w:r w:rsidRPr="000743B0">
        <w:t>В случае когда готовая продукция реализуется непосредственно из цеха (</w:t>
      </w:r>
      <w:r w:rsidRPr="00ED1487">
        <w:rPr>
          <w:b/>
        </w:rPr>
        <w:t>прямая реализация</w:t>
      </w:r>
      <w:r w:rsidRPr="000743B0">
        <w:t xml:space="preserve">), </w:t>
      </w:r>
      <w:proofErr w:type="gramStart"/>
      <w:r w:rsidRPr="000743B0">
        <w:t>возможно</w:t>
      </w:r>
      <w:proofErr w:type="gramEnd"/>
      <w:r w:rsidRPr="000743B0">
        <w:t xml:space="preserve"> вести учет готовой продукции без применения счетов 40 и 43. При этом себестоимость продукции списывается непосредственно с кредита счета 20 в дебет счета 90, субсчет 2 "Себестоимость продаж".</w:t>
      </w:r>
    </w:p>
    <w:p w:rsidR="000743B0" w:rsidRPr="000743B0" w:rsidRDefault="000743B0" w:rsidP="00ED1487">
      <w:pPr>
        <w:pStyle w:val="aa"/>
        <w:ind w:left="0"/>
      </w:pPr>
      <w:r w:rsidRPr="000743B0">
        <w:t>Эта запись делается в конце отчетного периода, когда определена фактическая себестоимость готовой продукции.</w:t>
      </w:r>
    </w:p>
    <w:p w:rsidR="000743B0" w:rsidRPr="000743B0" w:rsidRDefault="000743B0" w:rsidP="000743B0">
      <w:pPr>
        <w:pStyle w:val="aa"/>
        <w:ind w:left="510"/>
      </w:pPr>
    </w:p>
    <w:p w:rsidR="00ED1487" w:rsidRPr="000B0095" w:rsidRDefault="00ED1487" w:rsidP="00ED1487">
      <w:pPr>
        <w:rPr>
          <w:b/>
          <w:sz w:val="32"/>
          <w:szCs w:val="32"/>
        </w:rPr>
      </w:pPr>
      <w:r w:rsidRPr="000B0095">
        <w:rPr>
          <w:b/>
          <w:sz w:val="32"/>
          <w:szCs w:val="32"/>
        </w:rPr>
        <w:t>Положение по бухгалтерскому учёту.</w:t>
      </w:r>
    </w:p>
    <w:p w:rsidR="00ED1487" w:rsidRPr="00ED1487" w:rsidRDefault="00ED1487" w:rsidP="00ED1487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Положения по бухгалтерскому учету (ПБУ) — </w:t>
      </w:r>
      <w:hyperlink r:id="rId5" w:tooltip="Стандарт" w:history="1">
        <w:r w:rsidRPr="00ED148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стандарты</w:t>
        </w:r>
      </w:hyperlink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hyperlink r:id="rId6" w:tooltip="Бухгалтерский учёт" w:history="1">
        <w:r w:rsidRPr="00ED148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бухгалтерского учёта</w:t>
        </w:r>
      </w:hyperlink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hyperlink r:id="rId7" w:tooltip="Россия" w:history="1">
        <w:r w:rsidRPr="00ED148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России</w:t>
        </w:r>
      </w:hyperlink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>, регламентирующие порядок бухгалтерского учёта тех или иных активов, обязательств или событий хозяйственной деятельности.</w:t>
      </w:r>
    </w:p>
    <w:p w:rsidR="00ED1487" w:rsidRPr="00ED1487" w:rsidRDefault="00ED1487" w:rsidP="00ED1487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Принимаются </w:t>
      </w:r>
      <w:hyperlink r:id="rId8" w:tooltip="Министерство финансов РФ" w:history="1">
        <w:r w:rsidRPr="00ED148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Министерством финансов РФ</w:t>
        </w:r>
      </w:hyperlink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>. Соблюдение требований и методологических рекомендаций, изложенных в ПБУ, является обязательным при составлении бухгалтерской отчётности и ведении регистров бухгалтерского учёта в Российской Федерации.</w:t>
      </w:r>
    </w:p>
    <w:p w:rsidR="00ED1487" w:rsidRDefault="00ED1487" w:rsidP="00ED1487">
      <w:pPr>
        <w:pStyle w:val="a8"/>
        <w:rPr>
          <w:color w:val="333333"/>
        </w:rPr>
      </w:pPr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В </w:t>
      </w:r>
      <w:hyperlink r:id="rId9" w:tooltip="1998" w:history="1">
        <w:r w:rsidRPr="00ED148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1998</w:t>
        </w:r>
      </w:hyperlink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г в России принята и исполняется программа реформирования бухгалтерского учета в соответствии с Международными Стандартами Финансовой Отчетности (</w:t>
      </w:r>
      <w:hyperlink r:id="rId10" w:tooltip="МСФО" w:history="1">
        <w:r w:rsidRPr="00ED148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МСФО</w:t>
        </w:r>
      </w:hyperlink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). В частности, рассматриваются проекты новых </w:t>
      </w:r>
      <w:hyperlink r:id="rId11" w:tooltip="Стандарты финансовой отчетности" w:history="1">
        <w:r w:rsidRPr="00ED148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стандартов финансовой отчетности</w:t>
        </w:r>
      </w:hyperlink>
      <w:r w:rsidRPr="00ED148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соответствующих </w:t>
      </w:r>
      <w:hyperlink r:id="rId12" w:tooltip="МСФО" w:history="1">
        <w:r w:rsidRPr="00ED148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МСФО</w:t>
        </w:r>
      </w:hyperlink>
      <w:r>
        <w:rPr>
          <w:color w:val="333333"/>
        </w:rPr>
        <w:t>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ПБУ 1/2008  </w:t>
      </w:r>
      <w:r w:rsidRPr="006D309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Учетная политика организации</w:t>
      </w: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(</w:t>
      </w: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утверждено приказом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Минфина России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от </w:t>
      </w:r>
      <w:hyperlink r:id="rId13" w:tooltip="Приказ Минфина России от 06.10.2008 г. № 106н Об утверждении &#10;положений по бухгалтерскому учету" w:history="1">
        <w:r w:rsidRPr="006D3095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>06.10.2008 №106н</w:t>
        </w:r>
      </w:hyperlink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</w:p>
    <w:p w:rsid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p1"/>
      <w:bookmarkEnd w:id="0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Положение устанавливает правила формирования (выбора или разработки) и раскрытия учетной политики организаций, являющихся юридическими лицами по законодательству Российской Федерации (за исключением кредитных организаций и бюджетных учреждений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Филиалы и представительства иностранных организаций, находящиеся на территории Российской Федерации, могут формировать учетную политику в соответствии с настоящим Положением либо, исходя из правил, установленных в стране нахождения иностранной организации, если последние не противоречат Международным стандартам финансовой отчетности.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К способам ведения бухгалтерского учета относятся способы группировки и оценки фактов хозяйственной деятельности, погашения стоимости активов, организации документооборота, инвентаризации, применения счетов бухгалтерского учета, организации регистров бухгалтерского учета, обработки информации.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Учетная политика организации формируется главным бухгалтером или иным лицом, на которое в соответствии с законодательством Российской Федерации возложено ведение бухгалтерского учета организации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При этом утверждаются:</w:t>
      </w:r>
    </w:p>
    <w:p w:rsidR="006D3095" w:rsidRPr="006D3095" w:rsidRDefault="006D3095" w:rsidP="006D3095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6D3095">
        <w:t>рабочий план счетов бухгалтерского учета, содержащий синтетические и аналитические счета, необходимые для ведения бухгалтерского учета в соответствии с требованиями своевременности и полноты учета и отчетности;</w:t>
      </w:r>
    </w:p>
    <w:p w:rsidR="006D3095" w:rsidRPr="006D3095" w:rsidRDefault="006D3095" w:rsidP="006D3095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6D3095">
        <w:t>формы первичных учетных документов, регистров бухгалтерского учета, а также документов для внутренней бухгалтерской отчетности;</w:t>
      </w:r>
    </w:p>
    <w:p w:rsidR="006D3095" w:rsidRPr="006D3095" w:rsidRDefault="006D3095" w:rsidP="006D3095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6D3095">
        <w:t>порядок проведения инвентаризации активов и обязательств организации;</w:t>
      </w:r>
    </w:p>
    <w:p w:rsidR="006D3095" w:rsidRPr="006D3095" w:rsidRDefault="006D3095" w:rsidP="006D3095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6D3095">
        <w:t>способы оценки активов и обязательств;</w:t>
      </w:r>
    </w:p>
    <w:p w:rsidR="006D3095" w:rsidRPr="006D3095" w:rsidRDefault="006D3095" w:rsidP="006D3095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6D3095">
        <w:t>правила документооборота и технология обработки учетной информации;</w:t>
      </w:r>
    </w:p>
    <w:p w:rsidR="006D3095" w:rsidRPr="006D3095" w:rsidRDefault="006D3095" w:rsidP="006D3095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6D3095">
        <w:t>порядок контроля над хозяйственными операциями;</w:t>
      </w:r>
    </w:p>
    <w:p w:rsidR="006D3095" w:rsidRPr="006D3095" w:rsidRDefault="006D3095" w:rsidP="006D3095">
      <w:pPr>
        <w:numPr>
          <w:ilvl w:val="0"/>
          <w:numId w:val="10"/>
        </w:numPr>
        <w:spacing w:before="100" w:beforeAutospacing="1" w:after="100" w:afterAutospacing="1" w:line="240" w:lineRule="auto"/>
      </w:pPr>
      <w:r w:rsidRPr="006D3095">
        <w:t>другие решения, необходимые для организации бухгалтерского учета.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1" w:name="p5"/>
      <w:bookmarkEnd w:id="1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При формировании учетной политики предполагается, что:</w:t>
      </w:r>
    </w:p>
    <w:p w:rsidR="006D3095" w:rsidRPr="006D3095" w:rsidRDefault="006D3095" w:rsidP="006D3095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6D3095">
        <w:t>активы и обязательства организации существуют обособленно от активов и обязательств собственников этой организации и активов и обязатель</w:t>
      </w:r>
      <w:proofErr w:type="gramStart"/>
      <w:r w:rsidRPr="006D3095">
        <w:t>ств др</w:t>
      </w:r>
      <w:proofErr w:type="gramEnd"/>
      <w:r w:rsidRPr="006D3095">
        <w:t>угих организаций</w:t>
      </w:r>
    </w:p>
    <w:p w:rsidR="006D3095" w:rsidRPr="006D3095" w:rsidRDefault="006D3095" w:rsidP="006D3095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6D3095">
        <w:t xml:space="preserve">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и, следовательно, обязательства будут погашаться в установленном порядке </w:t>
      </w:r>
    </w:p>
    <w:p w:rsidR="00405501" w:rsidRDefault="006D3095" w:rsidP="006D3095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6D3095">
        <w:t xml:space="preserve">принятая организацией учетная политика применяется последовательно от одного отчетного года к другому </w:t>
      </w:r>
    </w:p>
    <w:p w:rsidR="006D3095" w:rsidRPr="006D3095" w:rsidRDefault="006D3095" w:rsidP="006D3095">
      <w:pPr>
        <w:numPr>
          <w:ilvl w:val="0"/>
          <w:numId w:val="11"/>
        </w:numPr>
        <w:spacing w:before="100" w:beforeAutospacing="1" w:after="100" w:afterAutospacing="1" w:line="240" w:lineRule="auto"/>
      </w:pPr>
      <w:r w:rsidRPr="006D3095">
        <w:lastRenderedPageBreak/>
        <w:t xml:space="preserve">факты хозяйственной деятельности организации относятся к тому отчетному периоду, в котором они имели место, независимо от фактического времени поступления или выплаты денежных средств, связанных с этими фактами 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2" w:name="p7"/>
      <w:bookmarkEnd w:id="2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При формировании учетной политики организации по конкретному вопросу организации и ведения бухгалтерского учета осуществляется выбор одного способа из нескольких, допускаемых законодательством Российской Федерации и (или) нормативными правовыми актами по бухгалтерскому учету.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Если по конкретному вопросу в нормативных правовых актах не установлены способы ведения бухгалтерского учета, то при формировании учетной политики осуществляется разработка организацией соответствующего способа, исходя из настоящего и иных положений по бухгалтерскому учету, а также Международных стандартов финансовой отчетности. 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3" w:name="p8"/>
      <w:bookmarkEnd w:id="3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Принятая организацией учетная политика подлежит оформлению соответствующей организационно - распорядительной документацией (приказами, распоряжениями и т.п.) организации.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Способы ведения бухгалтерского учета, избранные организацией при формировании учетной политики, применяются с первого января года, следующего за годом утверждения соответствующего организационно - распорядительного документа. При этом они применяются всеми филиалами, представительствами и иными подразделениями организации (включая выделенные на отдельный баланс), независимо от их места нахождения.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D3095">
        <w:rPr>
          <w:rFonts w:asciiTheme="minorHAnsi" w:eastAsiaTheme="minorHAnsi" w:hAnsiTheme="minorHAnsi" w:cstheme="minorBidi"/>
          <w:b/>
          <w:sz w:val="30"/>
          <w:szCs w:val="30"/>
          <w:lang w:eastAsia="en-US"/>
        </w:rPr>
        <w:t>Изменение</w:t>
      </w:r>
      <w:r w:rsidRPr="006D3095">
        <w:rPr>
          <w:rFonts w:asciiTheme="minorHAnsi" w:eastAsiaTheme="minorHAnsi" w:hAnsiTheme="minorHAnsi" w:cstheme="minorBidi"/>
          <w:sz w:val="30"/>
          <w:szCs w:val="30"/>
          <w:lang w:eastAsia="en-US"/>
        </w:rPr>
        <w:t xml:space="preserve"> </w:t>
      </w: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учетной политики организации может производиться в случаях:</w:t>
      </w:r>
    </w:p>
    <w:p w:rsidR="006D3095" w:rsidRPr="006D3095" w:rsidRDefault="006D3095" w:rsidP="006D3095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6D3095">
        <w:t>изменения законодательства Российской Федерации и (или) нормативных правовых актов по бухгалтерскому учету;</w:t>
      </w:r>
    </w:p>
    <w:p w:rsidR="006D3095" w:rsidRPr="006D3095" w:rsidRDefault="006D3095" w:rsidP="006D3095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6D3095">
        <w:t>разработки организацией новых способов ведения бухгалтерского учета.</w:t>
      </w:r>
    </w:p>
    <w:p w:rsidR="006D3095" w:rsidRPr="006D3095" w:rsidRDefault="006D3095" w:rsidP="006D3095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6D3095">
        <w:t>Применение нового способа ведения бухгалтерского учета предполагает более достоверное представление фактов хозяйственной деятельности в бухгалтерском учете и отчетности организации или меньшую трудоемкость учетного процесса без снижения степени достоверности информации;</w:t>
      </w:r>
    </w:p>
    <w:p w:rsidR="006D3095" w:rsidRPr="006D3095" w:rsidRDefault="006D3095" w:rsidP="006D3095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6D3095">
        <w:t>существенного изменения условий хозяйствования. Существенное изменение условий хозяйствования организации может быть связано с реорганизацией, изменением видов деятельности и т.п.</w:t>
      </w:r>
    </w:p>
    <w:p w:rsidR="006D3095" w:rsidRPr="006D3095" w:rsidRDefault="006D3095" w:rsidP="006D3095">
      <w:pPr>
        <w:numPr>
          <w:ilvl w:val="0"/>
          <w:numId w:val="13"/>
        </w:numPr>
        <w:spacing w:before="100" w:beforeAutospacing="1" w:after="100" w:afterAutospacing="1" w:line="240" w:lineRule="auto"/>
      </w:pPr>
      <w:r w:rsidRPr="006D3095">
        <w:t xml:space="preserve">Не считается изменением учетной </w:t>
      </w:r>
      <w:proofErr w:type="gramStart"/>
      <w:r w:rsidRPr="006D3095">
        <w:t>политики утверждение способа ведения бухгалтерского учета фактов хозяйственной</w:t>
      </w:r>
      <w:proofErr w:type="gramEnd"/>
      <w:r w:rsidRPr="006D3095">
        <w:t xml:space="preserve"> деятельности, которые отличны по существу от фактов, имевших место ранее, или возникли впервые в деятельности организации.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4" w:name="p11"/>
      <w:bookmarkEnd w:id="4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Изменение учетной политики производится с начала отчетного года, если иное не обуславливается причиной такого изменения.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5" w:name="p14"/>
      <w:bookmarkStart w:id="6" w:name="p15"/>
      <w:bookmarkEnd w:id="5"/>
      <w:bookmarkEnd w:id="6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Изменения учетной политики, оказавшие или способные оказать существенное влияние на финансовое положение организации, финансовые результаты ее деятельности и (или) движение денежных средств, подлежат обособленному раскрытию в бухгалтерской отчетности.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7" w:name="p17"/>
      <w:bookmarkEnd w:id="7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Организация должна раскрывать принятые при формировании учетной политики способы ведения бухгалтерского учета, существенно влияющие на оценку и принятие решений заинтересованными пользователями бухгалтерской отчетности.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Существенными признаются способы ведения бухгалтерского учета, без </w:t>
      </w:r>
      <w:proofErr w:type="gramStart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>знания</w:t>
      </w:r>
      <w:proofErr w:type="gramEnd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о применении которых заинтересованными пользователями бухгалтерской отчетности невозможна достоверная оценка финансового положения организации, финансовых результатов ее деятельности и (или) движения денежных средств.</w:t>
      </w:r>
    </w:p>
    <w:p w:rsidR="006D3095" w:rsidRPr="006D3095" w:rsidRDefault="006D3095" w:rsidP="006D3095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8" w:name="p18"/>
      <w:bookmarkEnd w:id="8"/>
      <w:proofErr w:type="gramStart"/>
      <w:r w:rsidRPr="006D30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К способам ведения бухгалтерского учета, принятым при формировании учетной политики организации и подлежащим раскрытию в бухгалтерской отчетности, относятся способы амортизации основных средств, нематериальных и иных активов, оценки производственных запасов, товаров, незавершенного производства и готовой продукции, признания выручки от продажи продукции, товаров, работ, услуг и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др.</w:t>
      </w:r>
      <w:proofErr w:type="gramEnd"/>
    </w:p>
    <w:p w:rsidR="00ED1487" w:rsidRPr="00405501" w:rsidRDefault="00405501" w:rsidP="00405501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Список</w:t>
      </w:r>
      <w:r w:rsidRPr="00405501">
        <w:rPr>
          <w:b/>
          <w:sz w:val="32"/>
          <w:szCs w:val="32"/>
        </w:rPr>
        <w:t xml:space="preserve"> литературы</w:t>
      </w:r>
    </w:p>
    <w:p w:rsidR="00DC3C21" w:rsidRDefault="006D4589" w:rsidP="00405501">
      <w:pPr>
        <w:pStyle w:val="aa"/>
        <w:numPr>
          <w:ilvl w:val="0"/>
          <w:numId w:val="17"/>
        </w:numPr>
      </w:pPr>
      <w:hyperlink r:id="rId14" w:history="1">
        <w:r w:rsidR="00405501" w:rsidRPr="007C4498">
          <w:rPr>
            <w:rStyle w:val="a7"/>
          </w:rPr>
          <w:t>http://www.consultant.ru/</w:t>
        </w:r>
      </w:hyperlink>
      <w:r w:rsidR="00405501" w:rsidRPr="00405501">
        <w:t xml:space="preserve"> </w:t>
      </w:r>
      <w:r w:rsidR="00405501">
        <w:t>(</w:t>
      </w:r>
      <w:r w:rsidR="00405501" w:rsidRPr="00405501">
        <w:t>Консультант-Плюс</w:t>
      </w:r>
      <w:r w:rsidR="00405501">
        <w:t>)</w:t>
      </w:r>
    </w:p>
    <w:p w:rsidR="00405501" w:rsidRDefault="006D4589" w:rsidP="00405501">
      <w:pPr>
        <w:pStyle w:val="aa"/>
        <w:numPr>
          <w:ilvl w:val="0"/>
          <w:numId w:val="17"/>
        </w:numPr>
      </w:pPr>
      <w:hyperlink r:id="rId15" w:history="1">
        <w:r w:rsidR="00405501" w:rsidRPr="007C4498">
          <w:rPr>
            <w:rStyle w:val="a7"/>
          </w:rPr>
          <w:t>http://www.klerk.ru/</w:t>
        </w:r>
      </w:hyperlink>
    </w:p>
    <w:p w:rsidR="00405501" w:rsidRDefault="006D4589" w:rsidP="00405501">
      <w:pPr>
        <w:pStyle w:val="aa"/>
        <w:numPr>
          <w:ilvl w:val="0"/>
          <w:numId w:val="17"/>
        </w:numPr>
      </w:pPr>
      <w:hyperlink r:id="rId16" w:history="1">
        <w:r w:rsidR="00405501" w:rsidRPr="007C4498">
          <w:rPr>
            <w:rStyle w:val="a7"/>
          </w:rPr>
          <w:t>http://www.bestreferat.ru/</w:t>
        </w:r>
      </w:hyperlink>
    </w:p>
    <w:p w:rsidR="00405501" w:rsidRPr="000743B0" w:rsidRDefault="00405501" w:rsidP="00405501">
      <w:pPr>
        <w:pStyle w:val="aa"/>
        <w:ind w:left="900"/>
      </w:pPr>
    </w:p>
    <w:sectPr w:rsidR="00405501" w:rsidRPr="000743B0" w:rsidSect="009F40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842"/>
    <w:multiLevelType w:val="multilevel"/>
    <w:tmpl w:val="EC5C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85464"/>
    <w:multiLevelType w:val="multilevel"/>
    <w:tmpl w:val="7ADA9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80037"/>
    <w:multiLevelType w:val="singleLevel"/>
    <w:tmpl w:val="327C20C2"/>
    <w:lvl w:ilvl="0">
      <w:start w:val="7"/>
      <w:numFmt w:val="bullet"/>
      <w:lvlText w:val="-"/>
      <w:lvlJc w:val="left"/>
      <w:pPr>
        <w:tabs>
          <w:tab w:val="num" w:pos="1778"/>
        </w:tabs>
        <w:ind w:left="1353" w:firstLine="65"/>
      </w:pPr>
      <w:rPr>
        <w:rFonts w:ascii="Times New Roman" w:hAnsi="Times New Roman" w:cs="Times New Roman" w:hint="default"/>
      </w:rPr>
    </w:lvl>
  </w:abstractNum>
  <w:abstractNum w:abstractNumId="3">
    <w:nsid w:val="17792BE8"/>
    <w:multiLevelType w:val="multilevel"/>
    <w:tmpl w:val="2706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E430FC"/>
    <w:multiLevelType w:val="multilevel"/>
    <w:tmpl w:val="DD882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5F41F1"/>
    <w:multiLevelType w:val="hybridMultilevel"/>
    <w:tmpl w:val="74FC421C"/>
    <w:lvl w:ilvl="0" w:tplc="4D30AE90">
      <w:start w:val="1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>
    <w:nsid w:val="2FB72C57"/>
    <w:multiLevelType w:val="singleLevel"/>
    <w:tmpl w:val="696832FC"/>
    <w:lvl w:ilvl="0">
      <w:start w:val="7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</w:abstractNum>
  <w:abstractNum w:abstractNumId="7">
    <w:nsid w:val="36004F56"/>
    <w:multiLevelType w:val="singleLevel"/>
    <w:tmpl w:val="327C20C2"/>
    <w:lvl w:ilvl="0">
      <w:start w:val="7"/>
      <w:numFmt w:val="bullet"/>
      <w:lvlText w:val="-"/>
      <w:lvlJc w:val="left"/>
      <w:pPr>
        <w:tabs>
          <w:tab w:val="num" w:pos="1778"/>
        </w:tabs>
        <w:ind w:left="1353" w:firstLine="65"/>
      </w:pPr>
      <w:rPr>
        <w:rFonts w:ascii="Times New Roman" w:hAnsi="Times New Roman" w:cs="Times New Roman" w:hint="default"/>
      </w:rPr>
    </w:lvl>
  </w:abstractNum>
  <w:abstractNum w:abstractNumId="8">
    <w:nsid w:val="3D361089"/>
    <w:multiLevelType w:val="multilevel"/>
    <w:tmpl w:val="31A4D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50063D"/>
    <w:multiLevelType w:val="singleLevel"/>
    <w:tmpl w:val="327C20C2"/>
    <w:lvl w:ilvl="0">
      <w:start w:val="7"/>
      <w:numFmt w:val="bullet"/>
      <w:lvlText w:val="-"/>
      <w:lvlJc w:val="left"/>
      <w:pPr>
        <w:tabs>
          <w:tab w:val="num" w:pos="1778"/>
        </w:tabs>
        <w:ind w:left="1353" w:firstLine="65"/>
      </w:pPr>
      <w:rPr>
        <w:rFonts w:ascii="Times New Roman" w:hAnsi="Times New Roman" w:cs="Times New Roman" w:hint="default"/>
      </w:rPr>
    </w:lvl>
  </w:abstractNum>
  <w:abstractNum w:abstractNumId="10">
    <w:nsid w:val="4F647BB8"/>
    <w:multiLevelType w:val="hybridMultilevel"/>
    <w:tmpl w:val="48EAB524"/>
    <w:lvl w:ilvl="0" w:tplc="C152031A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>
    <w:nsid w:val="4FD31EA8"/>
    <w:multiLevelType w:val="hybridMultilevel"/>
    <w:tmpl w:val="1B107ABE"/>
    <w:lvl w:ilvl="0" w:tplc="133405A0">
      <w:start w:val="7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>
    <w:nsid w:val="593E6475"/>
    <w:multiLevelType w:val="singleLevel"/>
    <w:tmpl w:val="696832FC"/>
    <w:lvl w:ilvl="0">
      <w:start w:val="7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</w:abstractNum>
  <w:abstractNum w:abstractNumId="13">
    <w:nsid w:val="59532053"/>
    <w:multiLevelType w:val="hybridMultilevel"/>
    <w:tmpl w:val="3FFE4464"/>
    <w:lvl w:ilvl="0" w:tplc="DF8A3E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5440184"/>
    <w:multiLevelType w:val="multilevel"/>
    <w:tmpl w:val="BB0E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2E2215"/>
    <w:multiLevelType w:val="singleLevel"/>
    <w:tmpl w:val="E43C5DEA"/>
    <w:lvl w:ilvl="0">
      <w:start w:val="1"/>
      <w:numFmt w:val="decimal"/>
      <w:lvlText w:val="%1."/>
      <w:lvlJc w:val="left"/>
      <w:pPr>
        <w:tabs>
          <w:tab w:val="num" w:pos="870"/>
        </w:tabs>
        <w:ind w:left="0" w:firstLine="510"/>
      </w:pPr>
      <w:rPr>
        <w:i w:val="0"/>
      </w:rPr>
    </w:lvl>
  </w:abstractNum>
  <w:num w:numId="1">
    <w:abstractNumId w:val="15"/>
  </w:num>
  <w:num w:numId="2">
    <w:abstractNumId w:val="2"/>
  </w:num>
  <w:num w:numId="3">
    <w:abstractNumId w:val="12"/>
  </w:num>
  <w:num w:numId="4">
    <w:abstractNumId w:val="6"/>
  </w:num>
  <w:num w:numId="5">
    <w:abstractNumId w:val="10"/>
  </w:num>
  <w:num w:numId="6">
    <w:abstractNumId w:val="11"/>
  </w:num>
  <w:num w:numId="7">
    <w:abstractNumId w:val="7"/>
  </w:num>
  <w:num w:numId="8">
    <w:abstractNumId w:val="5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4063"/>
    <w:rsid w:val="000743B0"/>
    <w:rsid w:val="000B0095"/>
    <w:rsid w:val="001144C5"/>
    <w:rsid w:val="001A3C83"/>
    <w:rsid w:val="002C4002"/>
    <w:rsid w:val="00405501"/>
    <w:rsid w:val="00411E20"/>
    <w:rsid w:val="00480CB5"/>
    <w:rsid w:val="005445CB"/>
    <w:rsid w:val="006A050B"/>
    <w:rsid w:val="006A6497"/>
    <w:rsid w:val="006D3095"/>
    <w:rsid w:val="006D4589"/>
    <w:rsid w:val="006F5542"/>
    <w:rsid w:val="0077660F"/>
    <w:rsid w:val="00881FD4"/>
    <w:rsid w:val="008C161A"/>
    <w:rsid w:val="009F4063"/>
    <w:rsid w:val="00A26D2F"/>
    <w:rsid w:val="00AD4BD7"/>
    <w:rsid w:val="00BE5936"/>
    <w:rsid w:val="00CB4868"/>
    <w:rsid w:val="00DC3C21"/>
    <w:rsid w:val="00ED1487"/>
    <w:rsid w:val="00F9620D"/>
    <w:rsid w:val="00FF7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68"/>
  </w:style>
  <w:style w:type="paragraph" w:styleId="1">
    <w:name w:val="heading 1"/>
    <w:basedOn w:val="a"/>
    <w:link w:val="10"/>
    <w:qFormat/>
    <w:rsid w:val="000B00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B009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B009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F406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F40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8C161A"/>
    <w:pPr>
      <w:snapToGrid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6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49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B00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0B009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B009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7">
    <w:name w:val="Hyperlink"/>
    <w:basedOn w:val="a0"/>
    <w:unhideWhenUsed/>
    <w:rsid w:val="000B0095"/>
    <w:rPr>
      <w:color w:val="0000FF"/>
      <w:u w:val="single"/>
    </w:rPr>
  </w:style>
  <w:style w:type="paragraph" w:styleId="a8">
    <w:name w:val="Normal (Web)"/>
    <w:basedOn w:val="a"/>
    <w:unhideWhenUsed/>
    <w:rsid w:val="000B0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qFormat/>
    <w:rsid w:val="000B0095"/>
    <w:rPr>
      <w:b/>
      <w:bCs/>
    </w:rPr>
  </w:style>
  <w:style w:type="paragraph" w:customStyle="1" w:styleId="21">
    <w:name w:val="Обычный2"/>
    <w:rsid w:val="0077660F"/>
    <w:pPr>
      <w:snapToGrid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77660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7660F"/>
  </w:style>
  <w:style w:type="paragraph" w:styleId="aa">
    <w:name w:val="List Paragraph"/>
    <w:basedOn w:val="a"/>
    <w:uiPriority w:val="34"/>
    <w:qFormat/>
    <w:rsid w:val="00FF7C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8%D0%BD%D0%B8%D1%81%D1%82%D0%B5%D1%80%D1%81%D1%82%D0%B2%D0%BE_%D1%84%D0%B8%D0%BD%D0%B0%D0%BD%D1%81%D0%BE%D0%B2_%D0%A0%D0%A4" TargetMode="External"/><Relationship Id="rId13" Type="http://schemas.openxmlformats.org/officeDocument/2006/relationships/hyperlink" Target="http://uchet-plan-schetov.ru/polozheniya_po_buhgalterskomu_uchetu/prikaz_minfina_106n_06_10_2008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0%D0%BE%D1%81%D1%81%D0%B8%D1%8F" TargetMode="External"/><Relationship Id="rId12" Type="http://schemas.openxmlformats.org/officeDocument/2006/relationships/hyperlink" Target="http://ru.wikipedia.org/wiki/%D0%9C%D0%A1%D0%A4%D0%9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estrefera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1%D1%83%D1%85%D0%B3%D0%B0%D0%BB%D1%82%D0%B5%D1%80%D1%81%D0%BA%D0%B8%D0%B9_%D1%83%D1%87%D1%91%D1%82" TargetMode="External"/><Relationship Id="rId11" Type="http://schemas.openxmlformats.org/officeDocument/2006/relationships/hyperlink" Target="http://ru.wikipedia.org/wiki/%D0%A1%D1%82%D0%B0%D0%BD%D0%B4%D0%B0%D1%80%D1%82%D1%8B_%D1%84%D0%B8%D0%BD%D0%B0%D0%BD%D1%81%D0%BE%D0%B2%D0%BE%D0%B9_%D0%BE%D1%82%D1%87%D0%B5%D1%82%D0%BD%D0%BE%D1%81%D1%82%D0%B8" TargetMode="External"/><Relationship Id="rId5" Type="http://schemas.openxmlformats.org/officeDocument/2006/relationships/hyperlink" Target="http://ru.wikipedia.org/wiki/%D0%A1%D1%82%D0%B0%D0%BD%D0%B4%D0%B0%D1%80%D1%82" TargetMode="External"/><Relationship Id="rId15" Type="http://schemas.openxmlformats.org/officeDocument/2006/relationships/hyperlink" Target="http://www.klerk.ru/" TargetMode="External"/><Relationship Id="rId10" Type="http://schemas.openxmlformats.org/officeDocument/2006/relationships/hyperlink" Target="http://ru.wikipedia.org/wiki/%D0%9C%D0%A1%D0%A4%D0%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1998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3517</Words>
  <Characters>20048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4</cp:revision>
  <dcterms:created xsi:type="dcterms:W3CDTF">2010-04-22T21:47:00Z</dcterms:created>
  <dcterms:modified xsi:type="dcterms:W3CDTF">2010-11-22T21:56:00Z</dcterms:modified>
</cp:coreProperties>
</file>