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A09" w:rsidRPr="00F361EB" w:rsidRDefault="00920A09" w:rsidP="00920A09">
      <w:pPr>
        <w:ind w:firstLine="284"/>
        <w:jc w:val="center"/>
        <w:rPr>
          <w:sz w:val="32"/>
          <w:szCs w:val="32"/>
          <w:lang w:val="ru-RU"/>
        </w:rPr>
      </w:pPr>
      <w:r w:rsidRPr="00F361EB">
        <w:rPr>
          <w:sz w:val="32"/>
          <w:szCs w:val="32"/>
          <w:lang w:val="ru-RU"/>
        </w:rPr>
        <w:t>МОСКОВСКАЯ ГОСУДАРСТВЕННАЯ ЮРИДИЧЕСКАЯ АКАДЕМИЯ</w:t>
      </w:r>
    </w:p>
    <w:p w:rsidR="00920A09" w:rsidRDefault="00920A09" w:rsidP="00920A09">
      <w:pPr>
        <w:ind w:firstLine="284"/>
        <w:jc w:val="center"/>
        <w:rPr>
          <w:sz w:val="32"/>
          <w:szCs w:val="32"/>
          <w:lang w:val="ru-RU"/>
        </w:rPr>
      </w:pPr>
      <w:r w:rsidRPr="00F361EB">
        <w:rPr>
          <w:sz w:val="32"/>
          <w:szCs w:val="32"/>
          <w:lang w:val="ru-RU"/>
        </w:rPr>
        <w:t>КАФЕДРА ИСТОРИИ ГОСУДАРСТВА И ПРАВА</w:t>
      </w:r>
    </w:p>
    <w:p w:rsidR="00920A09" w:rsidRDefault="00920A09" w:rsidP="00920A09">
      <w:pPr>
        <w:ind w:firstLine="284"/>
        <w:jc w:val="center"/>
        <w:rPr>
          <w:sz w:val="32"/>
          <w:szCs w:val="32"/>
          <w:lang w:val="ru-RU"/>
        </w:rPr>
      </w:pPr>
    </w:p>
    <w:p w:rsidR="00920A09" w:rsidRPr="00F361EB" w:rsidRDefault="00920A09" w:rsidP="00920A09">
      <w:pPr>
        <w:ind w:firstLine="284"/>
        <w:jc w:val="center"/>
        <w:rPr>
          <w:sz w:val="32"/>
          <w:szCs w:val="32"/>
          <w:lang w:val="ru-RU"/>
        </w:rPr>
      </w:pPr>
    </w:p>
    <w:p w:rsidR="00920A09" w:rsidRDefault="00920A09" w:rsidP="00920A09">
      <w:pPr>
        <w:ind w:firstLine="284"/>
        <w:jc w:val="center"/>
        <w:rPr>
          <w:i/>
          <w:sz w:val="52"/>
          <w:szCs w:val="52"/>
          <w:lang w:val="ru-RU"/>
        </w:rPr>
      </w:pPr>
      <w:r w:rsidRPr="00F361EB">
        <w:rPr>
          <w:i/>
          <w:sz w:val="52"/>
          <w:szCs w:val="52"/>
          <w:lang w:val="ru-RU"/>
        </w:rPr>
        <w:t>Контрольная работа</w:t>
      </w:r>
    </w:p>
    <w:p w:rsidR="00920A09" w:rsidRPr="00362B13" w:rsidRDefault="00362B13" w:rsidP="00920A09">
      <w:pPr>
        <w:ind w:firstLine="284"/>
        <w:jc w:val="center"/>
        <w:rPr>
          <w:i/>
          <w:sz w:val="52"/>
          <w:szCs w:val="52"/>
          <w:lang w:val="ru-RU"/>
        </w:rPr>
      </w:pPr>
      <w:r>
        <w:rPr>
          <w:i/>
          <w:sz w:val="52"/>
          <w:szCs w:val="52"/>
          <w:lang w:val="ru-RU"/>
        </w:rPr>
        <w:t>по и</w:t>
      </w:r>
      <w:r w:rsidRPr="00362B13">
        <w:rPr>
          <w:i/>
          <w:sz w:val="52"/>
          <w:szCs w:val="52"/>
          <w:lang w:val="ru-RU"/>
        </w:rPr>
        <w:t>стори</w:t>
      </w:r>
      <w:r>
        <w:rPr>
          <w:i/>
          <w:sz w:val="52"/>
          <w:szCs w:val="52"/>
          <w:lang w:val="ru-RU"/>
        </w:rPr>
        <w:t>и</w:t>
      </w:r>
      <w:r w:rsidRPr="00362B13">
        <w:rPr>
          <w:i/>
          <w:sz w:val="52"/>
          <w:szCs w:val="52"/>
          <w:lang w:val="ru-RU"/>
        </w:rPr>
        <w:t xml:space="preserve"> отечественного государства и права</w:t>
      </w:r>
    </w:p>
    <w:p w:rsidR="00920A09" w:rsidRPr="00920A09" w:rsidRDefault="00920A09" w:rsidP="00920A09">
      <w:pPr>
        <w:ind w:firstLine="284"/>
        <w:jc w:val="center"/>
        <w:rPr>
          <w:rFonts w:ascii="Times New Roman" w:hAnsi="Times New Roman" w:cs="Times New Roman"/>
          <w:i/>
          <w:sz w:val="52"/>
          <w:szCs w:val="52"/>
          <w:lang w:val="ru-RU"/>
        </w:rPr>
      </w:pPr>
      <w:r w:rsidRPr="00003344">
        <w:rPr>
          <w:rFonts w:ascii="Times New Roman" w:hAnsi="Times New Roman" w:cs="Times New Roman"/>
          <w:i/>
          <w:sz w:val="52"/>
          <w:szCs w:val="52"/>
          <w:lang w:val="ru-RU"/>
        </w:rPr>
        <w:t xml:space="preserve">Вариант  </w:t>
      </w:r>
      <w:r>
        <w:rPr>
          <w:rFonts w:ascii="Times New Roman" w:hAnsi="Times New Roman" w:cs="Times New Roman"/>
          <w:i/>
          <w:sz w:val="52"/>
          <w:szCs w:val="52"/>
        </w:rPr>
        <w:t>I</w:t>
      </w:r>
      <w:r w:rsidRPr="00362B13">
        <w:rPr>
          <w:rFonts w:ascii="Times New Roman" w:hAnsi="Times New Roman" w:cs="Times New Roman"/>
          <w:i/>
          <w:sz w:val="52"/>
          <w:szCs w:val="52"/>
          <w:lang w:val="ru-RU"/>
        </w:rPr>
        <w:t>Х</w:t>
      </w:r>
    </w:p>
    <w:p w:rsidR="00920A09" w:rsidRPr="00920A09" w:rsidRDefault="00920A09" w:rsidP="00920A09">
      <w:pPr>
        <w:ind w:firstLine="284"/>
        <w:jc w:val="center"/>
        <w:rPr>
          <w:i/>
          <w:sz w:val="52"/>
          <w:szCs w:val="52"/>
          <w:lang w:val="ru-RU"/>
        </w:rPr>
      </w:pPr>
      <w:r w:rsidRPr="00920A09">
        <w:rPr>
          <w:i/>
          <w:sz w:val="52"/>
          <w:szCs w:val="52"/>
          <w:lang w:val="ru-RU"/>
        </w:rPr>
        <w:t>“</w:t>
      </w:r>
      <w:r w:rsidRPr="00362B13">
        <w:rPr>
          <w:i/>
          <w:sz w:val="50"/>
          <w:szCs w:val="50"/>
          <w:lang w:val="ru-RU"/>
        </w:rPr>
        <w:t>Судебная реформа 1864 г.»</w:t>
      </w:r>
    </w:p>
    <w:p w:rsidR="00920A09" w:rsidRDefault="00920A09" w:rsidP="00920A09">
      <w:pPr>
        <w:ind w:firstLine="284"/>
        <w:jc w:val="center"/>
        <w:rPr>
          <w:i/>
          <w:sz w:val="52"/>
          <w:szCs w:val="52"/>
          <w:lang w:val="ru-RU"/>
        </w:rPr>
      </w:pPr>
    </w:p>
    <w:p w:rsidR="00920A09" w:rsidRDefault="00920A09" w:rsidP="00920A09">
      <w:pPr>
        <w:ind w:firstLine="284"/>
        <w:jc w:val="center"/>
        <w:rPr>
          <w:i/>
          <w:sz w:val="52"/>
          <w:szCs w:val="52"/>
          <w:lang w:val="ru-RU"/>
        </w:rPr>
      </w:pPr>
    </w:p>
    <w:p w:rsidR="00920A09" w:rsidRDefault="00920A09" w:rsidP="00920A09">
      <w:pPr>
        <w:ind w:firstLine="284"/>
        <w:jc w:val="center"/>
        <w:rPr>
          <w:i/>
          <w:sz w:val="52"/>
          <w:szCs w:val="52"/>
          <w:lang w:val="ru-RU"/>
        </w:rPr>
      </w:pPr>
    </w:p>
    <w:p w:rsidR="00920A09" w:rsidRPr="00F361EB" w:rsidRDefault="00920A09" w:rsidP="00920A09">
      <w:pPr>
        <w:ind w:firstLine="284"/>
        <w:jc w:val="center"/>
        <w:rPr>
          <w:i/>
          <w:sz w:val="52"/>
          <w:szCs w:val="52"/>
          <w:lang w:val="ru-RU"/>
        </w:rPr>
      </w:pPr>
    </w:p>
    <w:p w:rsidR="00362B13" w:rsidRDefault="00920A09" w:rsidP="00362B13">
      <w:pPr>
        <w:ind w:firstLine="284"/>
        <w:jc w:val="right"/>
        <w:rPr>
          <w:lang w:val="ru-RU"/>
        </w:rPr>
      </w:pPr>
      <w:r w:rsidRPr="00F361EB">
        <w:rPr>
          <w:lang w:val="ru-RU"/>
        </w:rPr>
        <w:t xml:space="preserve"> </w:t>
      </w:r>
      <w:r w:rsidR="00362B13">
        <w:rPr>
          <w:lang w:val="ru-RU"/>
        </w:rPr>
        <w:t>Выполнила: студентка 1 го курса (5 гр.)</w:t>
      </w:r>
    </w:p>
    <w:p w:rsidR="00362B13" w:rsidRDefault="00362B13" w:rsidP="00362B13">
      <w:pPr>
        <w:ind w:firstLine="284"/>
        <w:jc w:val="right"/>
        <w:rPr>
          <w:lang w:val="ru-RU"/>
        </w:rPr>
      </w:pPr>
      <w:r>
        <w:rPr>
          <w:lang w:val="ru-RU"/>
        </w:rPr>
        <w:t>Института целевой подготовки(ГВД) - Гибаева Л.П.(з/к 0429009)</w:t>
      </w:r>
    </w:p>
    <w:p w:rsidR="00362B13" w:rsidRDefault="00362B13" w:rsidP="00362B13">
      <w:pPr>
        <w:ind w:firstLine="284"/>
        <w:jc w:val="right"/>
        <w:rPr>
          <w:lang w:val="ru-RU"/>
        </w:rPr>
      </w:pPr>
      <w:r>
        <w:rPr>
          <w:lang w:val="ru-RU"/>
        </w:rPr>
        <w:t>Проверила:  доц. Салтыкова Светлана Александровна</w:t>
      </w:r>
    </w:p>
    <w:p w:rsidR="00920A09" w:rsidRPr="00F361EB" w:rsidRDefault="00920A09" w:rsidP="00362B13">
      <w:pPr>
        <w:ind w:firstLine="284"/>
        <w:jc w:val="right"/>
        <w:rPr>
          <w:lang w:val="ru-RU"/>
        </w:rPr>
      </w:pPr>
    </w:p>
    <w:p w:rsidR="00920A09" w:rsidRPr="00F361EB" w:rsidRDefault="00920A09" w:rsidP="00362B13">
      <w:pPr>
        <w:jc w:val="center"/>
        <w:rPr>
          <w:lang w:val="ru-RU"/>
        </w:rPr>
      </w:pPr>
      <w:r>
        <w:rPr>
          <w:lang w:val="ru-RU"/>
        </w:rPr>
        <w:t>Москва, 2009 г.</w:t>
      </w:r>
    </w:p>
    <w:p w:rsidR="00920A09" w:rsidRDefault="00920A09" w:rsidP="00920A09">
      <w:pPr>
        <w:ind w:firstLine="284"/>
        <w:rPr>
          <w:lang w:val="ru-RU"/>
        </w:rPr>
      </w:pPr>
      <w:r>
        <w:rPr>
          <w:lang w:val="ru-RU"/>
        </w:rPr>
        <w:br w:type="page"/>
      </w:r>
    </w:p>
    <w:sdt>
      <w:sdtPr>
        <w:rPr>
          <w:rFonts w:asciiTheme="minorHAnsi" w:eastAsiaTheme="minorEastAsia" w:hAnsiTheme="minorHAnsi" w:cstheme="minorBidi"/>
          <w:b w:val="0"/>
          <w:bCs w:val="0"/>
          <w:color w:val="auto"/>
          <w:sz w:val="22"/>
          <w:szCs w:val="22"/>
        </w:rPr>
        <w:id w:val="1619059"/>
        <w:docPartObj>
          <w:docPartGallery w:val="Table of Contents"/>
          <w:docPartUnique/>
        </w:docPartObj>
      </w:sdtPr>
      <w:sdtEndPr>
        <w:rPr>
          <w:lang w:val="ru-RU"/>
        </w:rPr>
      </w:sdtEndPr>
      <w:sdtContent>
        <w:p w:rsidR="00635B35" w:rsidRDefault="00635B35">
          <w:pPr>
            <w:pStyle w:val="af8"/>
          </w:pPr>
          <w:r>
            <w:t>Оглавление</w:t>
          </w:r>
        </w:p>
        <w:p w:rsidR="00635B35" w:rsidRDefault="00F76D34">
          <w:pPr>
            <w:pStyle w:val="11"/>
            <w:tabs>
              <w:tab w:val="right" w:leader="dot" w:pos="9345"/>
            </w:tabs>
            <w:rPr>
              <w:noProof/>
              <w:lang w:val="ru-RU" w:eastAsia="ru-RU" w:bidi="ar-SA"/>
            </w:rPr>
          </w:pPr>
          <w:r>
            <w:rPr>
              <w:lang w:val="ru-RU"/>
            </w:rPr>
            <w:fldChar w:fldCharType="begin"/>
          </w:r>
          <w:r w:rsidR="00635B35">
            <w:rPr>
              <w:lang w:val="ru-RU"/>
            </w:rPr>
            <w:instrText xml:space="preserve"> TOC \o "1-3" \h \z \u </w:instrText>
          </w:r>
          <w:r>
            <w:rPr>
              <w:lang w:val="ru-RU"/>
            </w:rPr>
            <w:fldChar w:fldCharType="separate"/>
          </w:r>
          <w:hyperlink w:anchor="_Toc242356134" w:history="1">
            <w:r w:rsidR="00635B35" w:rsidRPr="00466204">
              <w:rPr>
                <w:rStyle w:val="af9"/>
                <w:noProof/>
              </w:rPr>
              <w:t>Введение</w:t>
            </w:r>
            <w:r w:rsidR="00635B35">
              <w:rPr>
                <w:noProof/>
                <w:webHidden/>
              </w:rPr>
              <w:tab/>
            </w:r>
            <w:r>
              <w:rPr>
                <w:noProof/>
                <w:webHidden/>
              </w:rPr>
              <w:fldChar w:fldCharType="begin"/>
            </w:r>
            <w:r w:rsidR="00635B35">
              <w:rPr>
                <w:noProof/>
                <w:webHidden/>
              </w:rPr>
              <w:instrText xml:space="preserve"> PAGEREF _Toc242356134 \h </w:instrText>
            </w:r>
            <w:r>
              <w:rPr>
                <w:noProof/>
                <w:webHidden/>
              </w:rPr>
            </w:r>
            <w:r>
              <w:rPr>
                <w:noProof/>
                <w:webHidden/>
              </w:rPr>
              <w:fldChar w:fldCharType="separate"/>
            </w:r>
            <w:r w:rsidR="00B874E6">
              <w:rPr>
                <w:noProof/>
                <w:webHidden/>
              </w:rPr>
              <w:t>3</w:t>
            </w:r>
            <w:r>
              <w:rPr>
                <w:noProof/>
                <w:webHidden/>
              </w:rPr>
              <w:fldChar w:fldCharType="end"/>
            </w:r>
          </w:hyperlink>
        </w:p>
        <w:p w:rsidR="00635B35" w:rsidRDefault="00F76D34">
          <w:pPr>
            <w:pStyle w:val="11"/>
            <w:tabs>
              <w:tab w:val="right" w:leader="dot" w:pos="9345"/>
            </w:tabs>
            <w:rPr>
              <w:noProof/>
              <w:lang w:val="ru-RU" w:eastAsia="ru-RU" w:bidi="ar-SA"/>
            </w:rPr>
          </w:pPr>
          <w:hyperlink w:anchor="_Toc242356135" w:history="1">
            <w:r w:rsidR="00635B35" w:rsidRPr="00466204">
              <w:rPr>
                <w:rStyle w:val="af9"/>
                <w:noProof/>
                <w:lang w:val="ru-RU"/>
              </w:rPr>
              <w:t>Подготовка судебной реформы</w:t>
            </w:r>
            <w:r w:rsidR="00635B35">
              <w:rPr>
                <w:noProof/>
                <w:webHidden/>
              </w:rPr>
              <w:tab/>
            </w:r>
            <w:r>
              <w:rPr>
                <w:noProof/>
                <w:webHidden/>
              </w:rPr>
              <w:fldChar w:fldCharType="begin"/>
            </w:r>
            <w:r w:rsidR="00635B35">
              <w:rPr>
                <w:noProof/>
                <w:webHidden/>
              </w:rPr>
              <w:instrText xml:space="preserve"> PAGEREF _Toc242356135 \h </w:instrText>
            </w:r>
            <w:r>
              <w:rPr>
                <w:noProof/>
                <w:webHidden/>
              </w:rPr>
            </w:r>
            <w:r>
              <w:rPr>
                <w:noProof/>
                <w:webHidden/>
              </w:rPr>
              <w:fldChar w:fldCharType="separate"/>
            </w:r>
            <w:r w:rsidR="00B874E6">
              <w:rPr>
                <w:noProof/>
                <w:webHidden/>
              </w:rPr>
              <w:t>3</w:t>
            </w:r>
            <w:r>
              <w:rPr>
                <w:noProof/>
                <w:webHidden/>
              </w:rPr>
              <w:fldChar w:fldCharType="end"/>
            </w:r>
          </w:hyperlink>
        </w:p>
        <w:p w:rsidR="00635B35" w:rsidRDefault="00F76D34">
          <w:pPr>
            <w:pStyle w:val="11"/>
            <w:tabs>
              <w:tab w:val="right" w:leader="dot" w:pos="9345"/>
            </w:tabs>
            <w:rPr>
              <w:noProof/>
              <w:lang w:val="ru-RU" w:eastAsia="ru-RU" w:bidi="ar-SA"/>
            </w:rPr>
          </w:pPr>
          <w:hyperlink w:anchor="_Toc242356136" w:history="1">
            <w:r w:rsidR="00635B35" w:rsidRPr="00466204">
              <w:rPr>
                <w:rStyle w:val="af9"/>
                <w:noProof/>
                <w:lang w:val="ru-RU"/>
              </w:rPr>
              <w:t>Характеристика системы судебных органов по реформе 1864 г.</w:t>
            </w:r>
            <w:r w:rsidR="00635B35">
              <w:rPr>
                <w:noProof/>
                <w:webHidden/>
              </w:rPr>
              <w:tab/>
            </w:r>
            <w:r>
              <w:rPr>
                <w:noProof/>
                <w:webHidden/>
              </w:rPr>
              <w:fldChar w:fldCharType="begin"/>
            </w:r>
            <w:r w:rsidR="00635B35">
              <w:rPr>
                <w:noProof/>
                <w:webHidden/>
              </w:rPr>
              <w:instrText xml:space="preserve"> PAGEREF _Toc242356136 \h </w:instrText>
            </w:r>
            <w:r>
              <w:rPr>
                <w:noProof/>
                <w:webHidden/>
              </w:rPr>
            </w:r>
            <w:r>
              <w:rPr>
                <w:noProof/>
                <w:webHidden/>
              </w:rPr>
              <w:fldChar w:fldCharType="separate"/>
            </w:r>
            <w:r w:rsidR="00B874E6">
              <w:rPr>
                <w:noProof/>
                <w:webHidden/>
              </w:rPr>
              <w:t>5</w:t>
            </w:r>
            <w:r>
              <w:rPr>
                <w:noProof/>
                <w:webHidden/>
              </w:rPr>
              <w:fldChar w:fldCharType="end"/>
            </w:r>
          </w:hyperlink>
        </w:p>
        <w:p w:rsidR="00635B35" w:rsidRDefault="00F76D34">
          <w:pPr>
            <w:pStyle w:val="11"/>
            <w:tabs>
              <w:tab w:val="right" w:leader="dot" w:pos="9345"/>
            </w:tabs>
            <w:rPr>
              <w:noProof/>
              <w:lang w:val="ru-RU" w:eastAsia="ru-RU" w:bidi="ar-SA"/>
            </w:rPr>
          </w:pPr>
          <w:hyperlink w:anchor="_Toc242356137" w:history="1">
            <w:r w:rsidR="00635B35" w:rsidRPr="00466204">
              <w:rPr>
                <w:rStyle w:val="af9"/>
                <w:noProof/>
                <w:lang w:val="ru-RU"/>
              </w:rPr>
              <w:t>Итоги судебной реформы</w:t>
            </w:r>
            <w:r w:rsidR="00635B35">
              <w:rPr>
                <w:noProof/>
                <w:webHidden/>
              </w:rPr>
              <w:tab/>
            </w:r>
            <w:r>
              <w:rPr>
                <w:noProof/>
                <w:webHidden/>
              </w:rPr>
              <w:fldChar w:fldCharType="begin"/>
            </w:r>
            <w:r w:rsidR="00635B35">
              <w:rPr>
                <w:noProof/>
                <w:webHidden/>
              </w:rPr>
              <w:instrText xml:space="preserve"> PAGEREF _Toc242356137 \h </w:instrText>
            </w:r>
            <w:r>
              <w:rPr>
                <w:noProof/>
                <w:webHidden/>
              </w:rPr>
            </w:r>
            <w:r>
              <w:rPr>
                <w:noProof/>
                <w:webHidden/>
              </w:rPr>
              <w:fldChar w:fldCharType="separate"/>
            </w:r>
            <w:r w:rsidR="00B874E6">
              <w:rPr>
                <w:noProof/>
                <w:webHidden/>
              </w:rPr>
              <w:t>8</w:t>
            </w:r>
            <w:r>
              <w:rPr>
                <w:noProof/>
                <w:webHidden/>
              </w:rPr>
              <w:fldChar w:fldCharType="end"/>
            </w:r>
          </w:hyperlink>
        </w:p>
        <w:p w:rsidR="00635B35" w:rsidRDefault="00F76D34">
          <w:pPr>
            <w:pStyle w:val="11"/>
            <w:tabs>
              <w:tab w:val="right" w:leader="dot" w:pos="9345"/>
            </w:tabs>
            <w:rPr>
              <w:noProof/>
              <w:lang w:val="ru-RU" w:eastAsia="ru-RU" w:bidi="ar-SA"/>
            </w:rPr>
          </w:pPr>
          <w:hyperlink w:anchor="_Toc242356138" w:history="1">
            <w:r w:rsidR="00635B35" w:rsidRPr="00466204">
              <w:rPr>
                <w:rStyle w:val="af9"/>
                <w:noProof/>
              </w:rPr>
              <w:t>Заключение</w:t>
            </w:r>
            <w:r w:rsidR="00635B35">
              <w:rPr>
                <w:noProof/>
                <w:webHidden/>
              </w:rPr>
              <w:tab/>
            </w:r>
            <w:r>
              <w:rPr>
                <w:noProof/>
                <w:webHidden/>
              </w:rPr>
              <w:fldChar w:fldCharType="begin"/>
            </w:r>
            <w:r w:rsidR="00635B35">
              <w:rPr>
                <w:noProof/>
                <w:webHidden/>
              </w:rPr>
              <w:instrText xml:space="preserve"> PAGEREF _Toc242356138 \h </w:instrText>
            </w:r>
            <w:r>
              <w:rPr>
                <w:noProof/>
                <w:webHidden/>
              </w:rPr>
            </w:r>
            <w:r>
              <w:rPr>
                <w:noProof/>
                <w:webHidden/>
              </w:rPr>
              <w:fldChar w:fldCharType="separate"/>
            </w:r>
            <w:r w:rsidR="00B874E6">
              <w:rPr>
                <w:noProof/>
                <w:webHidden/>
              </w:rPr>
              <w:t>9</w:t>
            </w:r>
            <w:r>
              <w:rPr>
                <w:noProof/>
                <w:webHidden/>
              </w:rPr>
              <w:fldChar w:fldCharType="end"/>
            </w:r>
          </w:hyperlink>
        </w:p>
        <w:p w:rsidR="00635B35" w:rsidRDefault="00F76D34">
          <w:pPr>
            <w:pStyle w:val="11"/>
            <w:tabs>
              <w:tab w:val="right" w:leader="dot" w:pos="9345"/>
            </w:tabs>
            <w:rPr>
              <w:noProof/>
              <w:lang w:val="ru-RU" w:eastAsia="ru-RU" w:bidi="ar-SA"/>
            </w:rPr>
          </w:pPr>
          <w:hyperlink w:anchor="_Toc242356139" w:history="1">
            <w:r w:rsidR="00635B35" w:rsidRPr="00466204">
              <w:rPr>
                <w:rStyle w:val="af9"/>
                <w:noProof/>
              </w:rPr>
              <w:t>Список литературы:</w:t>
            </w:r>
            <w:r w:rsidR="00635B35">
              <w:rPr>
                <w:noProof/>
                <w:webHidden/>
              </w:rPr>
              <w:tab/>
            </w:r>
            <w:r>
              <w:rPr>
                <w:noProof/>
                <w:webHidden/>
              </w:rPr>
              <w:fldChar w:fldCharType="begin"/>
            </w:r>
            <w:r w:rsidR="00635B35">
              <w:rPr>
                <w:noProof/>
                <w:webHidden/>
              </w:rPr>
              <w:instrText xml:space="preserve"> PAGEREF _Toc242356139 \h </w:instrText>
            </w:r>
            <w:r>
              <w:rPr>
                <w:noProof/>
                <w:webHidden/>
              </w:rPr>
            </w:r>
            <w:r>
              <w:rPr>
                <w:noProof/>
                <w:webHidden/>
              </w:rPr>
              <w:fldChar w:fldCharType="separate"/>
            </w:r>
            <w:r w:rsidR="00B874E6">
              <w:rPr>
                <w:noProof/>
                <w:webHidden/>
              </w:rPr>
              <w:t>10</w:t>
            </w:r>
            <w:r>
              <w:rPr>
                <w:noProof/>
                <w:webHidden/>
              </w:rPr>
              <w:fldChar w:fldCharType="end"/>
            </w:r>
          </w:hyperlink>
        </w:p>
        <w:p w:rsidR="00635B35" w:rsidRDefault="00F76D34">
          <w:pPr>
            <w:rPr>
              <w:lang w:val="ru-RU"/>
            </w:rPr>
          </w:pPr>
          <w:r>
            <w:rPr>
              <w:lang w:val="ru-RU"/>
            </w:rPr>
            <w:fldChar w:fldCharType="end"/>
          </w:r>
        </w:p>
      </w:sdtContent>
    </w:sdt>
    <w:p w:rsidR="00635B35" w:rsidRDefault="00635B35">
      <w:pPr>
        <w:rPr>
          <w:rFonts w:asciiTheme="majorHAnsi" w:eastAsiaTheme="majorEastAsia" w:hAnsiTheme="majorHAnsi" w:cstheme="majorBidi"/>
          <w:b/>
          <w:bCs/>
          <w:color w:val="365F91" w:themeColor="accent1" w:themeShade="BF"/>
          <w:sz w:val="28"/>
          <w:szCs w:val="28"/>
        </w:rPr>
      </w:pPr>
      <w:r>
        <w:br w:type="page"/>
      </w:r>
    </w:p>
    <w:p w:rsidR="00B76182" w:rsidRPr="00362B13" w:rsidRDefault="00B76182" w:rsidP="00635B35">
      <w:pPr>
        <w:pStyle w:val="1"/>
        <w:rPr>
          <w:lang w:val="ru-RU"/>
        </w:rPr>
      </w:pPr>
      <w:bookmarkStart w:id="0" w:name="_Toc242356134"/>
      <w:r w:rsidRPr="00362B13">
        <w:rPr>
          <w:lang w:val="ru-RU"/>
        </w:rPr>
        <w:lastRenderedPageBreak/>
        <w:t>Введение</w:t>
      </w:r>
      <w:bookmarkEnd w:id="0"/>
    </w:p>
    <w:p w:rsidR="00B76182" w:rsidRPr="00362B13" w:rsidRDefault="00B76182"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 xml:space="preserve">Реформы второй половины XIX века в Российской империи привлекают умением правительства Александра II, с относительно малыми потерями на рубеже 50-60-х годов, выйти из кризисной ситуации, определить оптимальное направление преобразований – «революция сверху», обеспечивая при этом быстрое продвижение государства вперед на пути развития. </w:t>
      </w:r>
      <w:r w:rsidRPr="00362B13">
        <w:rPr>
          <w:rFonts w:ascii="Times New Roman" w:hAnsi="Times New Roman" w:cs="Times New Roman"/>
          <w:sz w:val="24"/>
          <w:szCs w:val="24"/>
          <w:lang w:val="ru-RU"/>
        </w:rPr>
        <w:t>В этот период прошлого века российское общество переживало осознание колоссального отставания от других стран и народов, необходимости перемен, - состояние, которое можно назвать общественным прозрением.</w:t>
      </w:r>
    </w:p>
    <w:p w:rsidR="00B76182" w:rsidRPr="00362B13" w:rsidRDefault="00B76182"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 xml:space="preserve">Не меняя основ государственного устройства, так как были сохранены форма правления в виде абсолютной монархии, система органов управления, как в центре, так и на местах,  Александра </w:t>
      </w:r>
      <w:r w:rsidRPr="00635B35">
        <w:rPr>
          <w:rFonts w:ascii="Times New Roman" w:hAnsi="Times New Roman" w:cs="Times New Roman"/>
          <w:sz w:val="24"/>
          <w:szCs w:val="24"/>
        </w:rPr>
        <w:t>II</w:t>
      </w:r>
      <w:r w:rsidRPr="00635B35">
        <w:rPr>
          <w:rFonts w:ascii="Times New Roman" w:hAnsi="Times New Roman" w:cs="Times New Roman"/>
          <w:sz w:val="24"/>
          <w:szCs w:val="24"/>
          <w:lang w:val="ru-RU"/>
        </w:rPr>
        <w:t xml:space="preserve"> определил приоритетные направления реформ, обеспечивающих экономическое и социальное развитие страны. Была проведена судебная реформа 1864 года, обеспечившая защиту отношений собственности и прав личности. </w:t>
      </w:r>
      <w:r w:rsidRPr="00362B13">
        <w:rPr>
          <w:rFonts w:ascii="Times New Roman" w:hAnsi="Times New Roman" w:cs="Times New Roman"/>
          <w:sz w:val="24"/>
          <w:szCs w:val="24"/>
          <w:lang w:val="ru-RU"/>
        </w:rPr>
        <w:t>Были образованы органы земского и городского самоуправления, взявшие на себя решение вопросов в хозяйственной и социальной сферах на уровне губерний и уездов.</w:t>
      </w:r>
    </w:p>
    <w:p w:rsidR="00F76D34" w:rsidRPr="00362B13" w:rsidRDefault="00920A09" w:rsidP="00635B35">
      <w:pPr>
        <w:jc w:val="both"/>
        <w:rPr>
          <w:rFonts w:ascii="Times New Roman" w:hAnsi="Times New Roman" w:cs="Times New Roman"/>
          <w:sz w:val="24"/>
          <w:szCs w:val="24"/>
          <w:lang w:val="ru-RU"/>
        </w:rPr>
      </w:pPr>
      <w:r w:rsidRPr="00362B13">
        <w:rPr>
          <w:rFonts w:ascii="Times New Roman" w:hAnsi="Times New Roman" w:cs="Times New Roman"/>
          <w:sz w:val="24"/>
          <w:szCs w:val="24"/>
          <w:lang w:val="ru-RU"/>
        </w:rPr>
        <w:t xml:space="preserve">До 60-х годов </w:t>
      </w:r>
      <w:r w:rsidRPr="00635B35">
        <w:rPr>
          <w:rFonts w:ascii="Times New Roman" w:hAnsi="Times New Roman" w:cs="Times New Roman"/>
          <w:sz w:val="24"/>
          <w:szCs w:val="24"/>
        </w:rPr>
        <w:t>XIX</w:t>
      </w:r>
      <w:r w:rsidRPr="00362B13">
        <w:rPr>
          <w:rFonts w:ascii="Times New Roman" w:hAnsi="Times New Roman" w:cs="Times New Roman"/>
          <w:sz w:val="24"/>
          <w:szCs w:val="24"/>
          <w:lang w:val="ru-RU"/>
        </w:rPr>
        <w:t xml:space="preserve"> в. судоустройство в России определялось положениями Учреждения о губерниях 1775 г.</w:t>
      </w:r>
      <w:r w:rsidR="002A09EB" w:rsidRPr="00362B13">
        <w:rPr>
          <w:rFonts w:ascii="Times New Roman" w:hAnsi="Times New Roman" w:cs="Times New Roman"/>
          <w:sz w:val="24"/>
          <w:szCs w:val="24"/>
          <w:lang w:val="ru-RU"/>
        </w:rPr>
        <w:t xml:space="preserve"> Суд носил ярко выраженный сословный характер и не был отделен от администрации. Сама же система была очень сложной и запутанной.</w:t>
      </w:r>
    </w:p>
    <w:p w:rsidR="002A09EB" w:rsidRPr="00362B13" w:rsidRDefault="002A09EB" w:rsidP="00635B35">
      <w:pPr>
        <w:jc w:val="both"/>
        <w:rPr>
          <w:rFonts w:ascii="Times New Roman" w:hAnsi="Times New Roman" w:cs="Times New Roman"/>
          <w:sz w:val="24"/>
          <w:szCs w:val="24"/>
          <w:lang w:val="ru-RU"/>
        </w:rPr>
      </w:pPr>
      <w:r w:rsidRPr="00362B13">
        <w:rPr>
          <w:rFonts w:ascii="Times New Roman" w:hAnsi="Times New Roman" w:cs="Times New Roman"/>
          <w:sz w:val="24"/>
          <w:szCs w:val="24"/>
          <w:lang w:val="ru-RU"/>
        </w:rPr>
        <w:t>Судопроизводство, как и раньше, носило канцелярский характер, в нем продолжала применяться теория формальной оценки доказательств, отсутствовала гласность процесса, не было равенства сторон, обвиняемый не имел права на защиту.</w:t>
      </w:r>
    </w:p>
    <w:p w:rsidR="002A09EB" w:rsidRPr="00362B13" w:rsidRDefault="002A09EB" w:rsidP="00635B35">
      <w:pPr>
        <w:jc w:val="both"/>
        <w:rPr>
          <w:rFonts w:ascii="Times New Roman" w:hAnsi="Times New Roman" w:cs="Times New Roman"/>
          <w:sz w:val="24"/>
          <w:szCs w:val="24"/>
          <w:lang w:val="ru-RU"/>
        </w:rPr>
      </w:pPr>
      <w:r w:rsidRPr="00362B13">
        <w:rPr>
          <w:rFonts w:ascii="Times New Roman" w:hAnsi="Times New Roman" w:cs="Times New Roman"/>
          <w:sz w:val="24"/>
          <w:szCs w:val="24"/>
          <w:lang w:val="ru-RU"/>
        </w:rPr>
        <w:t>Недостатки судебной системы и судопроизводства вызывали недовольство даже привилегированных сословий (не только буржуазии, но и дворянства)'. В 1864 г. после длительной подготовки были утверждены следующие документы, составившие в целом судебную реформу:</w:t>
      </w:r>
    </w:p>
    <w:p w:rsidR="002A09EB" w:rsidRPr="00362B13" w:rsidRDefault="002A09EB" w:rsidP="00635B35">
      <w:pPr>
        <w:jc w:val="both"/>
        <w:rPr>
          <w:rFonts w:ascii="Times New Roman" w:hAnsi="Times New Roman" w:cs="Times New Roman"/>
          <w:sz w:val="24"/>
          <w:szCs w:val="24"/>
          <w:lang w:val="ru-RU"/>
        </w:rPr>
      </w:pPr>
      <w:r w:rsidRPr="00362B13">
        <w:rPr>
          <w:rFonts w:ascii="Times New Roman" w:hAnsi="Times New Roman" w:cs="Times New Roman"/>
          <w:sz w:val="24"/>
          <w:szCs w:val="24"/>
          <w:lang w:val="ru-RU"/>
        </w:rPr>
        <w:t>1) Учреждения судебных установлений;</w:t>
      </w:r>
    </w:p>
    <w:p w:rsidR="002A09EB" w:rsidRPr="00362B13" w:rsidRDefault="002A09EB" w:rsidP="00635B35">
      <w:pPr>
        <w:jc w:val="both"/>
        <w:rPr>
          <w:rFonts w:ascii="Times New Roman" w:hAnsi="Times New Roman" w:cs="Times New Roman"/>
          <w:sz w:val="24"/>
          <w:szCs w:val="24"/>
          <w:lang w:val="ru-RU"/>
        </w:rPr>
      </w:pPr>
      <w:r w:rsidRPr="00362B13">
        <w:rPr>
          <w:rFonts w:ascii="Times New Roman" w:hAnsi="Times New Roman" w:cs="Times New Roman"/>
          <w:sz w:val="24"/>
          <w:szCs w:val="24"/>
          <w:lang w:val="ru-RU"/>
        </w:rPr>
        <w:t>2) Устав уголовного судопроизводства;</w:t>
      </w:r>
    </w:p>
    <w:p w:rsidR="002A09EB" w:rsidRPr="00362B13" w:rsidRDefault="002A09EB" w:rsidP="00635B35">
      <w:pPr>
        <w:jc w:val="both"/>
        <w:rPr>
          <w:rFonts w:ascii="Times New Roman" w:hAnsi="Times New Roman" w:cs="Times New Roman"/>
          <w:sz w:val="24"/>
          <w:szCs w:val="24"/>
          <w:lang w:val="ru-RU"/>
        </w:rPr>
      </w:pPr>
      <w:r w:rsidRPr="00362B13">
        <w:rPr>
          <w:rFonts w:ascii="Times New Roman" w:hAnsi="Times New Roman" w:cs="Times New Roman"/>
          <w:sz w:val="24"/>
          <w:szCs w:val="24"/>
          <w:lang w:val="ru-RU"/>
        </w:rPr>
        <w:t>3) Устав гражданского судопроизводства;</w:t>
      </w:r>
    </w:p>
    <w:p w:rsidR="002A09EB" w:rsidRPr="00635B35" w:rsidRDefault="002A09EB" w:rsidP="00635B35">
      <w:pPr>
        <w:jc w:val="both"/>
        <w:rPr>
          <w:rFonts w:ascii="Times New Roman" w:hAnsi="Times New Roman" w:cs="Times New Roman"/>
          <w:sz w:val="24"/>
          <w:szCs w:val="24"/>
          <w:lang w:val="ru-RU"/>
        </w:rPr>
      </w:pPr>
      <w:r w:rsidRPr="00362B13">
        <w:rPr>
          <w:rFonts w:ascii="Times New Roman" w:hAnsi="Times New Roman" w:cs="Times New Roman"/>
          <w:sz w:val="24"/>
          <w:szCs w:val="24"/>
          <w:lang w:val="ru-RU"/>
        </w:rPr>
        <w:t>4) Устав о наказаниях, налагаемых мировыми судьями.</w:t>
      </w:r>
      <w:r w:rsidR="00BC299A" w:rsidRPr="00635B35">
        <w:rPr>
          <w:rStyle w:val="a7"/>
          <w:rFonts w:ascii="Times New Roman" w:hAnsi="Times New Roman" w:cs="Times New Roman"/>
          <w:sz w:val="24"/>
          <w:szCs w:val="24"/>
        </w:rPr>
        <w:footnoteReference w:id="2"/>
      </w:r>
    </w:p>
    <w:p w:rsidR="00B76182" w:rsidRDefault="00B76182" w:rsidP="00B76182">
      <w:pPr>
        <w:pStyle w:val="1"/>
        <w:rPr>
          <w:lang w:val="ru-RU"/>
        </w:rPr>
      </w:pPr>
      <w:bookmarkStart w:id="1" w:name="_Toc242356135"/>
      <w:r>
        <w:rPr>
          <w:lang w:val="ru-RU"/>
        </w:rPr>
        <w:t>Подготовка судебной реформы</w:t>
      </w:r>
      <w:bookmarkEnd w:id="1"/>
    </w:p>
    <w:p w:rsidR="00B76182" w:rsidRPr="00362B13" w:rsidRDefault="00B76182" w:rsidP="00635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ru-RU"/>
        </w:rPr>
      </w:pPr>
      <w:r w:rsidRPr="00B76182">
        <w:rPr>
          <w:rFonts w:ascii="Times New Roman" w:hAnsi="Times New Roman" w:cs="Times New Roman"/>
          <w:sz w:val="24"/>
          <w:szCs w:val="24"/>
          <w:lang w:val="ru-RU"/>
        </w:rPr>
        <w:t xml:space="preserve">Известный николаевский сановник, граф Блудов Д.Н. являлся начальником </w:t>
      </w:r>
      <w:r w:rsidRPr="00B76182">
        <w:rPr>
          <w:rFonts w:ascii="Times New Roman" w:hAnsi="Times New Roman" w:cs="Times New Roman"/>
          <w:sz w:val="24"/>
          <w:szCs w:val="24"/>
        </w:rPr>
        <w:t>II</w:t>
      </w:r>
      <w:r w:rsidRPr="00B76182">
        <w:rPr>
          <w:rFonts w:ascii="Times New Roman" w:hAnsi="Times New Roman" w:cs="Times New Roman"/>
          <w:sz w:val="24"/>
          <w:szCs w:val="24"/>
          <w:lang w:val="ru-RU"/>
        </w:rPr>
        <w:t>-го</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отделения императорской канцелярии. Именно ему было поручено провести</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подготовку судебной реформы. К ней были привлечены лучшие специалисты того</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времени. Проект гражданского судопроизводства в Государственном совете</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обсуждался год, по сентябрь 1858 года. Одним из первых стало вырисовываться</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гражданско-процессуальное законодательство. Среди первых начал: введениесостязательного процесса вместо следственного; введение гласности и искоренение</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 xml:space="preserve">и уничтожение канцелярской тайны; </w:t>
      </w:r>
      <w:r w:rsidRPr="00B76182">
        <w:rPr>
          <w:rFonts w:ascii="Times New Roman" w:hAnsi="Times New Roman" w:cs="Times New Roman"/>
          <w:sz w:val="24"/>
          <w:szCs w:val="24"/>
          <w:lang w:val="ru-RU"/>
        </w:rPr>
        <w:lastRenderedPageBreak/>
        <w:t>отделение судебной части от исполнительной;</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установление двух судебных инстанций; появление кассационного суда; учреждение</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при судах постоянных присяжных поверенных и др. Разработанный проект следовало</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представить в департамент Государственного совета для обсуждения. Далее</w:t>
      </w:r>
      <w:r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разослать в печатном виде членам Государственного совета для замечаний. Из</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замечаний следовало сделать выводы и обсудить на общем собрании</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Государственного совета. Создавая акт, следовало увеличить число членов судов,</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соединить магистрали, ратуши, надворные суды с уездными судами и палатами,</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 xml:space="preserve">формировать председателей судов не по выбору, а по назначению правительства. </w:t>
      </w:r>
      <w:r w:rsidR="000B79B0" w:rsidRPr="00635B35">
        <w:rPr>
          <w:rStyle w:val="a7"/>
          <w:rFonts w:ascii="Times New Roman" w:hAnsi="Times New Roman" w:cs="Times New Roman"/>
          <w:sz w:val="24"/>
          <w:szCs w:val="24"/>
          <w:lang w:val="ru-RU"/>
        </w:rPr>
        <w:footnoteReference w:id="3"/>
      </w:r>
    </w:p>
    <w:p w:rsidR="00B76182" w:rsidRPr="00635B35" w:rsidRDefault="00B76182" w:rsidP="00635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ru-RU"/>
        </w:rPr>
      </w:pPr>
      <w:r w:rsidRPr="00B76182">
        <w:rPr>
          <w:rFonts w:ascii="Times New Roman" w:hAnsi="Times New Roman" w:cs="Times New Roman"/>
          <w:sz w:val="24"/>
          <w:szCs w:val="24"/>
          <w:lang w:val="ru-RU"/>
        </w:rPr>
        <w:t xml:space="preserve">ноября 1859 года граф Блудов отдал на рассмотрение Александру </w:t>
      </w:r>
      <w:r w:rsidRPr="00B76182">
        <w:rPr>
          <w:rFonts w:ascii="Times New Roman" w:hAnsi="Times New Roman" w:cs="Times New Roman"/>
          <w:sz w:val="24"/>
          <w:szCs w:val="24"/>
        </w:rPr>
        <w:t>II</w:t>
      </w:r>
      <w:r w:rsidRPr="00B76182">
        <w:rPr>
          <w:rFonts w:ascii="Times New Roman" w:hAnsi="Times New Roman" w:cs="Times New Roman"/>
          <w:sz w:val="24"/>
          <w:szCs w:val="24"/>
          <w:lang w:val="ru-RU"/>
        </w:rPr>
        <w:t xml:space="preserve"> “Проект</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положения о судоустройстве”. Блудов видел в нём существенное улучшение юстиции.</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Например, появились предписания и распоряжения. Без разграничения нормативных</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актов по юридической силе судебной реформе грозила опасность: ведомственное</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распоряжение могло сводить на нет предписания закона. Законопроек</w:t>
      </w:r>
      <w:r w:rsidR="000B79B0" w:rsidRPr="00635B35">
        <w:rPr>
          <w:rFonts w:ascii="Times New Roman" w:hAnsi="Times New Roman" w:cs="Times New Roman"/>
          <w:sz w:val="24"/>
          <w:szCs w:val="24"/>
          <w:lang w:val="ru-RU"/>
        </w:rPr>
        <w:t xml:space="preserve"> т </w:t>
      </w:r>
      <w:r w:rsidRPr="00B76182">
        <w:rPr>
          <w:rFonts w:ascii="Times New Roman" w:hAnsi="Times New Roman" w:cs="Times New Roman"/>
          <w:sz w:val="24"/>
          <w:szCs w:val="24"/>
          <w:lang w:val="ru-RU"/>
        </w:rPr>
        <w:t>предусматривал объединить палаты гражданского и уголовного суда, вместо низших</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 xml:space="preserve">судов создать суд уездный “для разных сословий”. </w:t>
      </w:r>
      <w:r w:rsidRPr="00362B13">
        <w:rPr>
          <w:rFonts w:ascii="Times New Roman" w:hAnsi="Times New Roman" w:cs="Times New Roman"/>
          <w:sz w:val="24"/>
          <w:szCs w:val="24"/>
          <w:lang w:val="ru-RU"/>
        </w:rPr>
        <w:t>Несколько уездных судов “могут</w:t>
      </w:r>
      <w:r w:rsidR="000B79B0" w:rsidRPr="00635B35">
        <w:rPr>
          <w:rFonts w:ascii="Times New Roman" w:hAnsi="Times New Roman" w:cs="Times New Roman"/>
          <w:sz w:val="24"/>
          <w:szCs w:val="24"/>
          <w:lang w:val="ru-RU"/>
        </w:rPr>
        <w:t xml:space="preserve"> </w:t>
      </w:r>
      <w:r w:rsidRPr="00362B13">
        <w:rPr>
          <w:rFonts w:ascii="Times New Roman" w:hAnsi="Times New Roman" w:cs="Times New Roman"/>
          <w:sz w:val="24"/>
          <w:szCs w:val="24"/>
          <w:lang w:val="ru-RU"/>
        </w:rPr>
        <w:t xml:space="preserve">быть соединены в окружной суд”. Уезд разделялся на мировые участки. </w:t>
      </w:r>
      <w:r w:rsidRPr="00B76182">
        <w:rPr>
          <w:rFonts w:ascii="Times New Roman" w:hAnsi="Times New Roman" w:cs="Times New Roman"/>
          <w:sz w:val="24"/>
          <w:szCs w:val="24"/>
          <w:lang w:val="ru-RU"/>
        </w:rPr>
        <w:t>В каждом</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вводился мировой суд, состоявший из одного судьи. При судебных палатах</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учреждались прокуроры, наблюдавшие за законностью следствия и предоставляющие</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заключения по гражданским и уголовным делам. Прокуроры палат назначались</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министром юстиции. Прокуроры уездных судов – прокурорами палат. Дела</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разрешались только в двух инстанциях. В судебных палатах назначался главный</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 xml:space="preserve">губернский судья. </w:t>
      </w:r>
      <w:r w:rsidRPr="00362B13">
        <w:rPr>
          <w:rFonts w:ascii="Times New Roman" w:hAnsi="Times New Roman" w:cs="Times New Roman"/>
          <w:sz w:val="24"/>
          <w:szCs w:val="24"/>
          <w:lang w:val="ru-RU"/>
        </w:rPr>
        <w:t xml:space="preserve">Он координировал деятельность судов. </w:t>
      </w:r>
      <w:r w:rsidRPr="00B76182">
        <w:rPr>
          <w:rFonts w:ascii="Times New Roman" w:hAnsi="Times New Roman" w:cs="Times New Roman"/>
          <w:sz w:val="24"/>
          <w:szCs w:val="24"/>
          <w:lang w:val="ru-RU"/>
        </w:rPr>
        <w:t>В декабре Д.Н.Блудов</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представил крупный проект судебной реформы, по изменению уголовно процессуального права. Оно давало право подсудимому знакомиться с материалами</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дела, обжаловать приговор. Из 15 особых судопроизводств оставалось три о</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преступлениях по должности, государственным и религиозным. В процессе</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обсуждения проекта отвергался сословный принцип избирания судей. Предлагалось</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расширить компетенцию мировой юстиции, высказывалась необходимость суда</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присяжных и др. Требовались коренные преобразования системы уголовного</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судопроизводства. Государственный совет рассмотрел все замечания, после чего</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внеслись существенные изменения. По просьбе Блудова Д.Н. (на основании его</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доклада монарху) последующую работу по судебной реформе взяла на себя</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Государственная канцелярия. Созданная для этого комиссия включала в себя лучших</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юристов того времени.В работе они использовали достижения юридической науки и</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практики европейских стран, считаясь с российской действительностью. В конце</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1862 года в судебной инстанции был представлен проект “Основных положений</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 xml:space="preserve">судоустройства”. </w:t>
      </w:r>
      <w:r w:rsidRPr="00362B13">
        <w:rPr>
          <w:rFonts w:ascii="Times New Roman" w:hAnsi="Times New Roman" w:cs="Times New Roman"/>
          <w:sz w:val="24"/>
          <w:szCs w:val="24"/>
          <w:lang w:val="ru-RU"/>
        </w:rPr>
        <w:t xml:space="preserve">Там были высказаны новые принципы. </w:t>
      </w:r>
      <w:r w:rsidRPr="00B76182">
        <w:rPr>
          <w:rFonts w:ascii="Times New Roman" w:hAnsi="Times New Roman" w:cs="Times New Roman"/>
          <w:sz w:val="24"/>
          <w:szCs w:val="24"/>
          <w:lang w:val="ru-RU"/>
        </w:rPr>
        <w:t>К ним относились: идеи</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отделения суда от администрации, установление состязательности, отделение</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судебной власти от обвинительной, введение присяжных заседателей и образование</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института мировых судей. В августе 1864 года проекты судебных уставов были</w:t>
      </w:r>
      <w:r w:rsidR="000B79B0" w:rsidRPr="00635B35">
        <w:rPr>
          <w:rFonts w:ascii="Times New Roman" w:hAnsi="Times New Roman" w:cs="Times New Roman"/>
          <w:sz w:val="24"/>
          <w:szCs w:val="24"/>
          <w:lang w:val="ru-RU"/>
        </w:rPr>
        <w:t xml:space="preserve"> </w:t>
      </w:r>
      <w:r w:rsidRPr="00B76182">
        <w:rPr>
          <w:rFonts w:ascii="Times New Roman" w:hAnsi="Times New Roman" w:cs="Times New Roman"/>
          <w:sz w:val="24"/>
          <w:szCs w:val="24"/>
          <w:lang w:val="ru-RU"/>
        </w:rPr>
        <w:t>вынесены на обсуждение в Государственный совет, одобрены и утверждены монархом.</w:t>
      </w:r>
      <w:r w:rsidR="000B79B0" w:rsidRPr="00635B35">
        <w:rPr>
          <w:rStyle w:val="a7"/>
          <w:rFonts w:ascii="Times New Roman" w:hAnsi="Times New Roman" w:cs="Times New Roman"/>
          <w:sz w:val="24"/>
          <w:szCs w:val="24"/>
          <w:lang w:val="ru-RU"/>
        </w:rPr>
        <w:footnoteReference w:id="4"/>
      </w:r>
    </w:p>
    <w:p w:rsidR="000B79B0" w:rsidRDefault="000B79B0" w:rsidP="000B79B0">
      <w:pPr>
        <w:pStyle w:val="1"/>
        <w:rPr>
          <w:lang w:val="ru-RU"/>
        </w:rPr>
      </w:pPr>
      <w:bookmarkStart w:id="2" w:name="_Toc242356136"/>
      <w:r>
        <w:rPr>
          <w:lang w:val="ru-RU"/>
        </w:rPr>
        <w:lastRenderedPageBreak/>
        <w:t>Характеристика системы судебных органов по реформе 1864 г.</w:t>
      </w:r>
      <w:bookmarkEnd w:id="2"/>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Судебная система состояла из мировых и общих судебных органов.</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Местными судебными органами были мировые судьи и съезды мировых судей. Мировые судьи избирались уездными земскими собраниями и городскими думами и действовали в специальных участках. Кандидат в мировые судьи должен был отвечать целому ряду требований (иметь образование или стаж службы на определенных должностях, отвечать довольно высокому имущественному цензу и др.). Список кандидатов в мировые судьи предварительно санкционировался губернатором. После выборов мировые судьи утверждались в должности Сенатом. Мировым судьям были подсудны незначительные уголовные дела о преступлениях, за которые закон предусматривал такие наказания, как выговор, замечание, внушение, денежные взыскания не свыше 300 руб., арест на срок не свыше »3 месяцев и заключение в тюрьму на срок до 1 года (Мировым судам были, например, подсудны дела о неисполнении законных распоряжений, требований, постановлений правительственных и полицейских властей, об оскорблении полицейских и других служащих административных или судебных органов; о нарушении благочиния во время богослужения и т.п. (См. Устав о наказаниях, налагаемых мировыми судьями 1984 г.). По гражданским делам мировым судьям были подсудны иски на сумму не свыше 500 руб.</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Дела в мировом суде начинались по жалобе частных лиц, по сообщениям полицейских и других административных органов, по усмотрению самого мирового судьи. Предварительное расследование велось полицией.</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Мировые судьи рассматривали дела единолично. Процесс был устным и публичным, допускалось участие поверенных.</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Мировые судьи округа (по судебной реформе 1864 г. создавались специальные судебные округа,</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которые не должны были территориально совпадать с губерниями) образовывали съезд мировых судей, являвшихся апелляционной(порядок обжалования судебных приговоров и решений предусматривал рассмотрение дела заново, по существу, с привлечением всех доказательств и вынесением решения ) инстанцией для участковых мировых судов. В число общих судебных органов входили окружные суды и судебные палаты. Окружные суды создавались в специальных судебных округах и состояли из назначаемых императором по представлению министра юстиции председателя и членов. Для замещения этих судебных должностей надо было отвечать целому ряду требований (иметь соответствующее образование, стаж работы, соответствовать классовополитическим требованиям; как правило, председателями и членами окружных судов были представители дворянского сословия).</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Окружной суд состоял из гражданского и уголовного отделений, а уголовное отделение состояло из двух частей -коронного суда и суда присяжных заседателей. В заседаниях участвовало не менее трех коронных судей (председатель и два члена).</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 xml:space="preserve">Окружным судам были подсудны все (за некоторыми исключениями) уголовные дела, изъятые из ведомства мировых судов. Дела о преступлениях, за которые в законе были </w:t>
      </w:r>
      <w:r w:rsidRPr="00635B35">
        <w:rPr>
          <w:rFonts w:ascii="Times New Roman" w:hAnsi="Times New Roman" w:cs="Times New Roman"/>
          <w:sz w:val="24"/>
          <w:szCs w:val="24"/>
          <w:lang w:val="ru-RU"/>
        </w:rPr>
        <w:lastRenderedPageBreak/>
        <w:t>установлены наказания, соединенные с лишением или ограничением прав состояния (все уголовные и значительная часть исправительных наказаний по Уложению о наказаниях уголовных и исправительных включали лишение или ограничение прав состояния (ст. 19, 34), рассматривались окружным судом с присяжными заседателями.</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Окружным судам были подсудны все иски, не подлежавшие рассмотрению в мировых судах (т.е. более 500 руб.).</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Для проведения предварительного следствия при окружных судах имелись судебные следователи, которые должны были действовать в тесном контакте с полицией. Судебный следователь мог поручить полиции производство дознания, сбор необходимых сведений.</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 xml:space="preserve">Кандидаты в присяжные заседатели отбирались специальными комиссиями, во главе которых стоял предводитель дворянства, и утверждались губернатором. Они должны были отвечать имущественному цензу(имущественный ценз был достаточно велик. Надо было владеть землей не менее 100 десятин или другим недвижимым имуществом стоимостью от 500 до 2 тыс. руб. или же получать жалованье либо доход от 200 до 500 руб. в год.), цензу оседлости и другим требованиям. Из крестьян в списки кандидатов в присяжные заседатели вносились только члены волостных судов, волостные старшины и сельские старосты. </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Закон специально оговаривал, что ни учителя народных школ, ни лица, находящиеся в услужении у частных лиц (т.е. рабочие и др.), в списки не вносятся. В соответствии с утвержденным губернатором общим списком присяжных заседателей составлялись годовой и месячный списки. Председатель окружного суда составлял сессионный список присяжных заседателей. Такой сложный подбор присяжных заседателей обеспечивал участие в суде благонамеренных и в основном состоятельных людей. Роль присяжных заседателей была довольно ограниченной: председатель суда должен был сформулировать и поставить перед ними вопрос о виновности подсудимого, а присяжные должны были ответить на вопросы коронного суда (т.е. вынести так называемый вердикт о виновности или невиновности подсудимого). Вопрос о наказании решался коронным судом.</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 xml:space="preserve">Приговор окружного суда с участием присяжных заседателей считался окончательным и мог быть обжалован (или опротестован прокурором) только в кассационном порядке. Закон подробно определял все стадии рассмотрения дел в окружном суде, права сторон (и их равенство в процессе), порядок ознакомления с доказательствами и их оценки (суд должен был оценивать доказательства свободно по внутреннему убеждению, основанному на обстоятельствах дела). Обвинение в суде поддерживал прокурор, защиту осуществлял или сам подсудимый, или защитник (присяжный или частный поверенный). </w:t>
      </w:r>
    </w:p>
    <w:p w:rsidR="0071422A"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В окружном суде в большей мере, нежели в других судебных местах России, соблюдались принципы введенного реформой процесса .</w:t>
      </w:r>
      <w:r w:rsidR="0071422A" w:rsidRPr="00635B35">
        <w:rPr>
          <w:rFonts w:ascii="Times New Roman" w:hAnsi="Times New Roman" w:cs="Times New Roman"/>
          <w:sz w:val="24"/>
          <w:szCs w:val="24"/>
          <w:lang w:val="ru-RU"/>
        </w:rPr>
        <w:t xml:space="preserve"> Несмотря на определенный подбор присяжных, окружные суды иногда принимали решения, противоречившие официальной политике (например, оправдательный приговор по делу Веры Засулич).</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 xml:space="preserve">Следующей судебной инстанцией быта судебная палата. Судебные палаты утверждались по одной на несколько губерний. Они состояли из двух департаментов - гражданского и уголовного. Председатели и члены судебных палат назначались императором по </w:t>
      </w:r>
      <w:r w:rsidRPr="00635B35">
        <w:rPr>
          <w:rFonts w:ascii="Times New Roman" w:hAnsi="Times New Roman" w:cs="Times New Roman"/>
          <w:sz w:val="24"/>
          <w:szCs w:val="24"/>
          <w:lang w:val="ru-RU"/>
        </w:rPr>
        <w:lastRenderedPageBreak/>
        <w:t>представлению министра юстиции. Судебные палаты были апелляционной инстанцией для окружных судов по делам, рассмотренным без присяжных заседателей, и первой инстанцией по наиболее важным делам, прежде всего по делам о государственных и должностных преступлениях, некоторых преступлениях против порядка управления. К ведению судебной палаты были отнесены и некоторые преступления против веры. Производство дознания по государственным преступлениям велось, как правило, жандармерией, предварительное следствие - одним из членов судебной палаты</w:t>
      </w:r>
      <w:r w:rsidR="0071422A" w:rsidRPr="00635B35">
        <w:rPr>
          <w:rFonts w:ascii="Times New Roman" w:hAnsi="Times New Roman" w:cs="Times New Roman"/>
          <w:sz w:val="24"/>
          <w:szCs w:val="24"/>
          <w:lang w:val="ru-RU"/>
        </w:rPr>
        <w:t xml:space="preserve"> (введение сословных представителей являлось существенным пережитком феодально-сословной судебной системы.)</w:t>
      </w:r>
      <w:r w:rsidRPr="00635B35">
        <w:rPr>
          <w:rFonts w:ascii="Times New Roman" w:hAnsi="Times New Roman" w:cs="Times New Roman"/>
          <w:sz w:val="24"/>
          <w:szCs w:val="24"/>
          <w:lang w:val="ru-RU"/>
        </w:rPr>
        <w:t>. Для рассмотрения указанных дел судебной палатой в качестве первой инстанции к членам уголовного департамента присоединялись губернский предводитель дворянства той губернии, где была учреждена палата, один из уездных предводителей дворянства, один из городских голов и один из волостных старшин, т.е. сословные представители .</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Над всеми судебными органами России стоял Сенат - орган, формируемый по указу императора.</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Сенат являлся верховным кассационным</w:t>
      </w:r>
      <w:r w:rsidR="0071422A" w:rsidRPr="00635B35">
        <w:rPr>
          <w:rFonts w:ascii="Times New Roman" w:hAnsi="Times New Roman" w:cs="Times New Roman"/>
          <w:sz w:val="24"/>
          <w:szCs w:val="24"/>
          <w:lang w:val="ru-RU"/>
        </w:rPr>
        <w:t>(кассацией назывался пересмотр дела с целью проверки соответствия судебных решений и приговоров нормам права (пересмотра дела по существу не производилось )</w:t>
      </w:r>
      <w:r w:rsidRPr="00635B35">
        <w:rPr>
          <w:rFonts w:ascii="Times New Roman" w:hAnsi="Times New Roman" w:cs="Times New Roman"/>
          <w:sz w:val="24"/>
          <w:szCs w:val="24"/>
          <w:lang w:val="ru-RU"/>
        </w:rPr>
        <w:t xml:space="preserve"> судом для всех судебных</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органов государства, но мог быть и судом первой инстанции по делам</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особой важности (например, по д</w:t>
      </w:r>
      <w:r w:rsidR="0071422A" w:rsidRPr="00635B35">
        <w:rPr>
          <w:rFonts w:ascii="Times New Roman" w:hAnsi="Times New Roman" w:cs="Times New Roman"/>
          <w:sz w:val="24"/>
          <w:szCs w:val="24"/>
          <w:lang w:val="ru-RU"/>
        </w:rPr>
        <w:t>олжностным преступлениям, совер</w:t>
      </w:r>
      <w:r w:rsidRPr="00635B35">
        <w:rPr>
          <w:rFonts w:ascii="Times New Roman" w:hAnsi="Times New Roman" w:cs="Times New Roman"/>
          <w:sz w:val="24"/>
          <w:szCs w:val="24"/>
          <w:lang w:val="ru-RU"/>
        </w:rPr>
        <w:t>шенным высокопоставленными сановниками). В 1872 г. при Сенате было учреждено "Особое присутствие для суждения дел о государственных</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преступлениях и противозаконных сообществах", в состав которого</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кроме сенаторов вошли назначаемы</w:t>
      </w:r>
      <w:r w:rsidR="0071422A" w:rsidRPr="00635B35">
        <w:rPr>
          <w:rFonts w:ascii="Times New Roman" w:hAnsi="Times New Roman" w:cs="Times New Roman"/>
          <w:sz w:val="24"/>
          <w:szCs w:val="24"/>
          <w:lang w:val="ru-RU"/>
        </w:rPr>
        <w:t>е императором сословные предста</w:t>
      </w:r>
      <w:r w:rsidRPr="00635B35">
        <w:rPr>
          <w:rFonts w:ascii="Times New Roman" w:hAnsi="Times New Roman" w:cs="Times New Roman"/>
          <w:sz w:val="24"/>
          <w:szCs w:val="24"/>
          <w:lang w:val="ru-RU"/>
        </w:rPr>
        <w:t>вители (предводитель дворянства, го</w:t>
      </w:r>
      <w:r w:rsidR="0071422A" w:rsidRPr="00635B35">
        <w:rPr>
          <w:rFonts w:ascii="Times New Roman" w:hAnsi="Times New Roman" w:cs="Times New Roman"/>
          <w:sz w:val="24"/>
          <w:szCs w:val="24"/>
          <w:lang w:val="ru-RU"/>
        </w:rPr>
        <w:t>родской голова и волостной стар</w:t>
      </w:r>
      <w:r w:rsidRPr="00635B35">
        <w:rPr>
          <w:rFonts w:ascii="Times New Roman" w:hAnsi="Times New Roman" w:cs="Times New Roman"/>
          <w:sz w:val="24"/>
          <w:szCs w:val="24"/>
          <w:lang w:val="ru-RU"/>
        </w:rPr>
        <w:t>шина)</w:t>
      </w:r>
      <w:r w:rsidR="0071422A" w:rsidRPr="00635B35">
        <w:rPr>
          <w:rFonts w:ascii="Times New Roman" w:hAnsi="Times New Roman" w:cs="Times New Roman"/>
          <w:sz w:val="24"/>
          <w:szCs w:val="24"/>
          <w:lang w:val="ru-RU"/>
        </w:rPr>
        <w:t>. В 70-е годы в Особом присутствии Сената были проведены многие важные политические процессы (например, над народниками)</w:t>
      </w:r>
      <w:r w:rsidRPr="00635B35">
        <w:rPr>
          <w:rFonts w:ascii="Times New Roman" w:hAnsi="Times New Roman" w:cs="Times New Roman"/>
          <w:sz w:val="24"/>
          <w:szCs w:val="24"/>
          <w:lang w:val="ru-RU"/>
        </w:rPr>
        <w:t>. Для рассмотрения дел о государственных преступлениях особой</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важности царским указом мог создаваться Верховный уголовный суд,</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который состоял из председателей де</w:t>
      </w:r>
      <w:r w:rsidR="0071422A" w:rsidRPr="00635B35">
        <w:rPr>
          <w:rFonts w:ascii="Times New Roman" w:hAnsi="Times New Roman" w:cs="Times New Roman"/>
          <w:sz w:val="24"/>
          <w:szCs w:val="24"/>
          <w:lang w:val="ru-RU"/>
        </w:rPr>
        <w:t>партаментов Государственного со</w:t>
      </w:r>
      <w:r w:rsidRPr="00635B35">
        <w:rPr>
          <w:rFonts w:ascii="Times New Roman" w:hAnsi="Times New Roman" w:cs="Times New Roman"/>
          <w:sz w:val="24"/>
          <w:szCs w:val="24"/>
          <w:lang w:val="ru-RU"/>
        </w:rPr>
        <w:t>вета и членов Сената под председат</w:t>
      </w:r>
      <w:r w:rsidR="0071422A" w:rsidRPr="00635B35">
        <w:rPr>
          <w:rFonts w:ascii="Times New Roman" w:hAnsi="Times New Roman" w:cs="Times New Roman"/>
          <w:sz w:val="24"/>
          <w:szCs w:val="24"/>
          <w:lang w:val="ru-RU"/>
        </w:rPr>
        <w:t>ельством председателя Государст</w:t>
      </w:r>
      <w:r w:rsidRPr="00635B35">
        <w:rPr>
          <w:rFonts w:ascii="Times New Roman" w:hAnsi="Times New Roman" w:cs="Times New Roman"/>
          <w:sz w:val="24"/>
          <w:szCs w:val="24"/>
          <w:lang w:val="ru-RU"/>
        </w:rPr>
        <w:t>венного совета.</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Кроме местных и общих судов в России существовали духовные,</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коммерческие и военные суды со специальной подсудностью. Судебная</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реформа 1864 г. по-новому определила систему и права прокуратуры.</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Прокуратура, возглавляемая генерал-прокурором, состояла при общих</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судебных органах и Сенате. На нее возлагались обязанности осуществления надзора за судом, следствием и местами заключения, участия</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в качестве стороны в процессе. Прокурорские должности замещались</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из лиц, отвечавших требованиям о</w:t>
      </w:r>
      <w:r w:rsidR="0071422A" w:rsidRPr="00635B35">
        <w:rPr>
          <w:rFonts w:ascii="Times New Roman" w:hAnsi="Times New Roman" w:cs="Times New Roman"/>
          <w:sz w:val="24"/>
          <w:szCs w:val="24"/>
          <w:lang w:val="ru-RU"/>
        </w:rPr>
        <w:t>собой политической благонадежно</w:t>
      </w:r>
      <w:r w:rsidRPr="00635B35">
        <w:rPr>
          <w:rFonts w:ascii="Times New Roman" w:hAnsi="Times New Roman" w:cs="Times New Roman"/>
          <w:sz w:val="24"/>
          <w:szCs w:val="24"/>
          <w:lang w:val="ru-RU"/>
        </w:rPr>
        <w:t>сти.</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t>Судебной реформой учреждались адвокатура</w:t>
      </w:r>
      <w:r w:rsidR="0071422A" w:rsidRPr="00635B35">
        <w:rPr>
          <w:rFonts w:ascii="Times New Roman" w:hAnsi="Times New Roman" w:cs="Times New Roman"/>
          <w:sz w:val="24"/>
          <w:szCs w:val="24"/>
          <w:lang w:val="ru-RU"/>
        </w:rPr>
        <w:t xml:space="preserve">  - для защиты обви</w:t>
      </w:r>
      <w:r w:rsidRPr="00635B35">
        <w:rPr>
          <w:rFonts w:ascii="Times New Roman" w:hAnsi="Times New Roman" w:cs="Times New Roman"/>
          <w:sz w:val="24"/>
          <w:szCs w:val="24"/>
          <w:lang w:val="ru-RU"/>
        </w:rPr>
        <w:t xml:space="preserve">няемых в суде по уголовным делам и </w:t>
      </w:r>
      <w:r w:rsidR="0071422A" w:rsidRPr="00635B35">
        <w:rPr>
          <w:rFonts w:ascii="Times New Roman" w:hAnsi="Times New Roman" w:cs="Times New Roman"/>
          <w:sz w:val="24"/>
          <w:szCs w:val="24"/>
          <w:lang w:val="ru-RU"/>
        </w:rPr>
        <w:t>представительства интересов сто</w:t>
      </w:r>
      <w:r w:rsidRPr="00635B35">
        <w:rPr>
          <w:rFonts w:ascii="Times New Roman" w:hAnsi="Times New Roman" w:cs="Times New Roman"/>
          <w:sz w:val="24"/>
          <w:szCs w:val="24"/>
          <w:lang w:val="ru-RU"/>
        </w:rPr>
        <w:t>рон в гражданском процессе и нотариат - для оформления сделок,</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удостоверения деловых бумаг и т.д. Судебная реформа не изменила положение волостного суда - сословного</w:t>
      </w:r>
      <w:r w:rsidR="0071422A" w:rsidRPr="00635B35">
        <w:rPr>
          <w:rFonts w:ascii="Times New Roman" w:hAnsi="Times New Roman" w:cs="Times New Roman"/>
          <w:sz w:val="24"/>
          <w:szCs w:val="24"/>
          <w:lang w:val="ru-RU"/>
        </w:rPr>
        <w:t xml:space="preserve"> суда для крестьян, находившего</w:t>
      </w:r>
      <w:r w:rsidRPr="00635B35">
        <w:rPr>
          <w:rFonts w:ascii="Times New Roman" w:hAnsi="Times New Roman" w:cs="Times New Roman"/>
          <w:sz w:val="24"/>
          <w:szCs w:val="24"/>
          <w:lang w:val="ru-RU"/>
        </w:rPr>
        <w:t>ся под контролем местной администрации.</w:t>
      </w:r>
      <w:r w:rsidR="0071422A" w:rsidRPr="00635B35">
        <w:rPr>
          <w:rFonts w:ascii="Times New Roman" w:hAnsi="Times New Roman" w:cs="Times New Roman"/>
          <w:sz w:val="24"/>
          <w:szCs w:val="24"/>
          <w:lang w:val="ru-RU"/>
        </w:rPr>
        <w:t xml:space="preserve"> </w:t>
      </w:r>
    </w:p>
    <w:p w:rsidR="00E93B0C" w:rsidRPr="00635B35" w:rsidRDefault="00E93B0C" w:rsidP="00635B35">
      <w:pPr>
        <w:jc w:val="both"/>
        <w:rPr>
          <w:rFonts w:ascii="Times New Roman" w:hAnsi="Times New Roman" w:cs="Times New Roman"/>
          <w:sz w:val="24"/>
          <w:szCs w:val="24"/>
          <w:lang w:val="ru-RU"/>
        </w:rPr>
      </w:pPr>
      <w:r w:rsidRPr="00635B35">
        <w:rPr>
          <w:rFonts w:ascii="Times New Roman" w:hAnsi="Times New Roman" w:cs="Times New Roman"/>
          <w:sz w:val="24"/>
          <w:szCs w:val="24"/>
          <w:lang w:val="ru-RU"/>
        </w:rPr>
        <w:lastRenderedPageBreak/>
        <w:t>В национальных районах страны, на окраинах судебная реформа или</w:t>
      </w:r>
      <w:r w:rsidR="0071422A" w:rsidRPr="00635B35">
        <w:rPr>
          <w:rFonts w:ascii="Times New Roman" w:hAnsi="Times New Roman" w:cs="Times New Roman"/>
          <w:sz w:val="24"/>
          <w:szCs w:val="24"/>
          <w:lang w:val="ru-RU"/>
        </w:rPr>
        <w:t xml:space="preserve"> </w:t>
      </w:r>
      <w:r w:rsidRPr="00635B35">
        <w:rPr>
          <w:rFonts w:ascii="Times New Roman" w:hAnsi="Times New Roman" w:cs="Times New Roman"/>
          <w:sz w:val="24"/>
          <w:szCs w:val="24"/>
          <w:lang w:val="ru-RU"/>
        </w:rPr>
        <w:t>не была проведена совсем, или же б</w:t>
      </w:r>
      <w:r w:rsidR="0071422A" w:rsidRPr="00635B35">
        <w:rPr>
          <w:rFonts w:ascii="Times New Roman" w:hAnsi="Times New Roman" w:cs="Times New Roman"/>
          <w:sz w:val="24"/>
          <w:szCs w:val="24"/>
          <w:lang w:val="ru-RU"/>
        </w:rPr>
        <w:t>ыла осуществлена с большими изъ</w:t>
      </w:r>
      <w:r w:rsidRPr="00635B35">
        <w:rPr>
          <w:rFonts w:ascii="Times New Roman" w:hAnsi="Times New Roman" w:cs="Times New Roman"/>
          <w:sz w:val="24"/>
          <w:szCs w:val="24"/>
          <w:lang w:val="ru-RU"/>
        </w:rPr>
        <w:t>ятиями (не вводился, например, суд п</w:t>
      </w:r>
      <w:r w:rsidR="0071422A" w:rsidRPr="00635B35">
        <w:rPr>
          <w:rFonts w:ascii="Times New Roman" w:hAnsi="Times New Roman" w:cs="Times New Roman"/>
          <w:sz w:val="24"/>
          <w:szCs w:val="24"/>
          <w:lang w:val="ru-RU"/>
        </w:rPr>
        <w:t>рисяжных, мировые судьи не изби</w:t>
      </w:r>
      <w:r w:rsidRPr="00635B35">
        <w:rPr>
          <w:rFonts w:ascii="Times New Roman" w:hAnsi="Times New Roman" w:cs="Times New Roman"/>
          <w:sz w:val="24"/>
          <w:szCs w:val="24"/>
          <w:lang w:val="ru-RU"/>
        </w:rPr>
        <w:t>рались, а назначались).</w:t>
      </w:r>
      <w:r w:rsidR="00493F01" w:rsidRPr="00635B35">
        <w:rPr>
          <w:rStyle w:val="a7"/>
          <w:rFonts w:ascii="Times New Roman" w:hAnsi="Times New Roman" w:cs="Times New Roman"/>
          <w:sz w:val="24"/>
          <w:szCs w:val="24"/>
          <w:lang w:val="ru-RU"/>
        </w:rPr>
        <w:footnoteReference w:id="5"/>
      </w:r>
    </w:p>
    <w:p w:rsidR="00493F01" w:rsidRPr="00493F01" w:rsidRDefault="00493F01" w:rsidP="00493F01">
      <w:pPr>
        <w:pStyle w:val="1"/>
        <w:rPr>
          <w:lang w:val="ru-RU"/>
        </w:rPr>
      </w:pPr>
      <w:bookmarkStart w:id="3" w:name="_Toc88400220"/>
      <w:bookmarkStart w:id="4" w:name="_Toc242356137"/>
      <w:r w:rsidRPr="00493F01">
        <w:rPr>
          <w:lang w:val="ru-RU"/>
        </w:rPr>
        <w:t>Итоги судебной реформы</w:t>
      </w:r>
      <w:bookmarkEnd w:id="3"/>
      <w:bookmarkEnd w:id="4"/>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Судебная реформа 1864 года провозгласила буржуазные принципы судопроизводства:</w:t>
      </w:r>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 Независимость и отделение суда от администрации.</w:t>
      </w:r>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 Создание всесословного суда.</w:t>
      </w:r>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 Равенство всех перед судом.</w:t>
      </w:r>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 Введение присяжных заседателей.</w:t>
      </w:r>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 Установление прокурорского надзора.</w:t>
      </w:r>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-Создание чёткой системы судебных инстанций.</w:t>
      </w:r>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Реформа предусматривала отделение следствия от суда, гласность процесса, участие в процессе обвинения и защиты, равенство сторон и др. Судебная реформа 1864 года считается самой буржуазной. Защита интересов дворянства выявляются в ней со всей полнотой. Естественно, что суд, правосудие – системы, с которыми граждане сталкиваются не повседневно. Вместе с тем в суде сталкиваются внутриклассовые различия. Дворяне судятся с дворянами, крестьяне с крестьянами и т. д. Из этого следует, что всякого рода процессуальные гарантии важны для всех слоев общества. Судебная реформа затронула интересы всех классов, всех слоев Российского общества. Судебная реформа имела прогрессивное значение, т.к. заменила собой очень раздробленную систему судов (суды по ряду дел, с множеством инстанций и т.п.) Но у реформы были и слабости (изъятие некоторых категорий дел, сохранение системы поощрений судей местными администрациями, неполное проведение её в различных районах) Отделение суда от администрации было непоследовательным. Сенат – высший судебный орган страны, одновременно был и административным учреждением. Местные суды фактически контролировались губернатором. С 70-х годов началось отступление от провозглашенных принципов. Судебная реформа была подвергнута коренному пересмотру ранее других реформ 60-х годов, так как она стала мешать царской власти, поскольку именно эта реформа давала слишком много свободы. Поэтому некоторые ее положения были пересмотрены. В 1866 году судебные чиновники фактически были поставлены в зависимости от губернаторов. В том же 1866 году из ведения суда присяжных были изъяты дела о печати. С 1867 года вместо следователей стали назначаться “исправляющие должности следователя”, на которых принцип несменяемости не распространялся. Существенным средством давления на судей было право министра перемещать их из одного судебного округа в другой.</w:t>
      </w:r>
      <w:r w:rsidRPr="00635B35">
        <w:rPr>
          <w:rFonts w:ascii="Times New Roman" w:eastAsiaTheme="minorEastAsia" w:hAnsi="Times New Roman" w:cs="Times New Roman"/>
          <w:sz w:val="24"/>
          <w:szCs w:val="24"/>
          <w:lang w:eastAsia="en-US" w:bidi="en-US"/>
        </w:rPr>
        <w:footnoteReference w:id="6"/>
      </w:r>
    </w:p>
    <w:p w:rsidR="00493F01" w:rsidRPr="00635B35" w:rsidRDefault="00493F01"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 xml:space="preserve">Законом 19 мая 1871 года были утверждены Правила о порядке действия членов корпуса жандармов по исследованию преступлений, передавшие дознание по делам о государственных преступлениях в ведение жандармерии. 7 июня 1872 года была принята новая редакция раздела о судопроизводстве по государственным преступлениям «Устава уголовного судопроизводства», закрепившая создание Особого присутствия правительствующего Сената (с участием сословных представителей) для рассмотрения </w:t>
      </w:r>
      <w:r w:rsidRPr="00635B35">
        <w:rPr>
          <w:rFonts w:ascii="Times New Roman" w:eastAsiaTheme="minorEastAsia" w:hAnsi="Times New Roman" w:cs="Times New Roman"/>
          <w:sz w:val="24"/>
          <w:szCs w:val="24"/>
          <w:lang w:eastAsia="en-US" w:bidi="en-US"/>
        </w:rPr>
        <w:lastRenderedPageBreak/>
        <w:t>этой категории дел. Как правило, такие дела рассматривались с нарушением принципа гласности. Законом от 9 мая 1878 года «О временном изменении подсудности и порядка производства дел по некоторым преступлениям» был резко сокращен круг дел, рассматривавшихся судом присяжных; законами от 9 августа 1878 года и 8 апреля 1879 года рассмотрение дел о государственных преступлениях и особо опасных преступлениях против порядка управления было передано военным судам. Принятое 14 августа 1881 года «Положение о мерах к охранению государственного порядка и общественного спокойствия» еще более расширило компетенцию военных судов и сузило круг процессуальных гарантий в общих судебных установлениях. Завершением судебной «контрреформы» явилась судебно-административная реформа 1889 года. Но сама основная структура органов судебной власти и судебная система с основными ее принципами сохранилась до 1917 года, благодаря эффективности, либеральности и передовым взглядам одной из самых буржуазных реформ 1864 года.</w:t>
      </w:r>
      <w:r w:rsidRPr="00635B35">
        <w:rPr>
          <w:rFonts w:ascii="Times New Roman" w:eastAsiaTheme="minorEastAsia" w:hAnsi="Times New Roman" w:cs="Times New Roman"/>
          <w:sz w:val="24"/>
          <w:szCs w:val="24"/>
          <w:lang w:eastAsia="en-US" w:bidi="en-US"/>
        </w:rPr>
        <w:footnoteReference w:id="7"/>
      </w:r>
    </w:p>
    <w:p w:rsidR="00635B35" w:rsidRPr="00362B13" w:rsidRDefault="00635B35" w:rsidP="00635B35">
      <w:pPr>
        <w:pStyle w:val="1"/>
        <w:rPr>
          <w:rFonts w:eastAsiaTheme="minorEastAsia"/>
          <w:lang w:val="ru-RU"/>
        </w:rPr>
      </w:pPr>
      <w:bookmarkStart w:id="5" w:name="_Toc242356138"/>
      <w:r w:rsidRPr="00362B13">
        <w:rPr>
          <w:rFonts w:eastAsiaTheme="minorEastAsia"/>
          <w:lang w:val="ru-RU"/>
        </w:rPr>
        <w:t>Заключение</w:t>
      </w:r>
      <w:bookmarkEnd w:id="5"/>
    </w:p>
    <w:p w:rsidR="00635B35" w:rsidRPr="00635B35" w:rsidRDefault="00635B35"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heme="minorHAnsi" w:eastAsiaTheme="minorEastAsia" w:hAnsiTheme="minorHAnsi" w:cstheme="minorBidi"/>
          <w:sz w:val="24"/>
          <w:szCs w:val="24"/>
          <w:lang w:eastAsia="en-US" w:bidi="en-US"/>
        </w:rPr>
        <w:t xml:space="preserve">Судебная реформа 1864 имела прогрессивное значение, ибо новая судебная система заменила </w:t>
      </w:r>
      <w:r w:rsidRPr="00635B35">
        <w:rPr>
          <w:rFonts w:ascii="Times New Roman" w:eastAsiaTheme="minorEastAsia" w:hAnsi="Times New Roman" w:cs="Times New Roman"/>
          <w:sz w:val="24"/>
          <w:szCs w:val="24"/>
          <w:lang w:eastAsia="en-US" w:bidi="en-US"/>
        </w:rPr>
        <w:t xml:space="preserve">собой крайне раздробленную систему судов (суды по сословиям, по роду дел, с множеством инстанций, где дела велись на основе инквизиционного процесса, при закрытых дверях, следственные функции осуществляла полиция, и т. п.). Однако значение </w:t>
      </w:r>
      <w:r w:rsidRPr="00635B35">
        <w:rPr>
          <w:rFonts w:ascii="Times New Roman" w:eastAsiaTheme="minorEastAsia" w:hAnsi="Times New Roman" w:cs="Times New Roman"/>
          <w:bCs/>
          <w:sz w:val="24"/>
          <w:szCs w:val="24"/>
          <w:lang w:eastAsia="en-US" w:bidi="en-US"/>
        </w:rPr>
        <w:t>судебная реформа 1864</w:t>
      </w:r>
      <w:r w:rsidRPr="00635B35">
        <w:rPr>
          <w:rFonts w:ascii="Times New Roman" w:eastAsiaTheme="minorEastAsia" w:hAnsi="Times New Roman" w:cs="Times New Roman"/>
          <w:sz w:val="24"/>
          <w:szCs w:val="24"/>
          <w:lang w:eastAsia="en-US" w:bidi="en-US"/>
        </w:rPr>
        <w:t xml:space="preserve"> 1864 умалялось рядом положений судебных уставов: изъятием некоторых категорий дел из компетенции суда присяжных (в том числе о государственных преступлениях), сохранением системы поощрений судей местной администрацией, которая представляла их к очередным чинам и орденам, и т. д.</w:t>
      </w:r>
      <w:r w:rsidRPr="00635B35">
        <w:rPr>
          <w:rStyle w:val="a7"/>
          <w:rFonts w:ascii="Times New Roman" w:eastAsiaTheme="minorEastAsia" w:hAnsi="Times New Roman" w:cs="Times New Roman"/>
          <w:sz w:val="24"/>
          <w:szCs w:val="24"/>
          <w:lang w:eastAsia="en-US" w:bidi="en-US"/>
        </w:rPr>
        <w:footnoteReference w:id="8"/>
      </w:r>
    </w:p>
    <w:p w:rsidR="00635B35" w:rsidRPr="00635B35" w:rsidRDefault="00635B35"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sz w:val="24"/>
          <w:szCs w:val="24"/>
          <w:lang w:eastAsia="en-US" w:bidi="en-US"/>
        </w:rPr>
        <w:t>С 70-х гг. в период реакции началось отступление от провозглашенных принципов.</w:t>
      </w:r>
    </w:p>
    <w:p w:rsidR="00635B35" w:rsidRPr="00635B35" w:rsidRDefault="00635B35" w:rsidP="00635B35">
      <w:pPr>
        <w:pStyle w:val="HTML"/>
        <w:spacing w:line="276" w:lineRule="auto"/>
        <w:jc w:val="both"/>
        <w:rPr>
          <w:rFonts w:ascii="Times New Roman" w:eastAsiaTheme="minorEastAsia" w:hAnsi="Times New Roman" w:cs="Times New Roman"/>
          <w:sz w:val="24"/>
          <w:szCs w:val="24"/>
          <w:lang w:eastAsia="en-US" w:bidi="en-US"/>
        </w:rPr>
      </w:pPr>
      <w:r w:rsidRPr="00635B35">
        <w:rPr>
          <w:rFonts w:ascii="Times New Roman" w:eastAsiaTheme="minorEastAsia" w:hAnsi="Times New Roman" w:cs="Times New Roman"/>
          <w:bCs/>
          <w:sz w:val="24"/>
          <w:szCs w:val="24"/>
          <w:lang w:eastAsia="en-US" w:bidi="en-US"/>
        </w:rPr>
        <w:t>Судебная реформа 1864</w:t>
      </w:r>
      <w:r w:rsidRPr="00635B35">
        <w:rPr>
          <w:rFonts w:ascii="Times New Roman" w:eastAsiaTheme="minorEastAsia" w:hAnsi="Times New Roman" w:cs="Times New Roman"/>
          <w:sz w:val="24"/>
          <w:szCs w:val="24"/>
          <w:lang w:eastAsia="en-US" w:bidi="en-US"/>
        </w:rPr>
        <w:t xml:space="preserve"> была подвергнута коренному пересмотру ранее др. реформ 60-х гг. В 1866 из ведения суда присяжных были изъяты дела о печати; законом 19 мая 1871 были утверждены Правила о порядке действия членов корпуса жандармов по исследованию преступлений, передавшие дознание по делам о государственных преступлениях в ведение жандармерии. 7 июня 1872 была принята новая редакция раздела о судопроизводстве по государственным преступлениям «Устава уголовного производства», закрепившая создание Особого присутствия правительствующего Сената (с участием сословных представителей) для рассмотрения этой категории дел. Законом от 9 мая 1878 «О временном изменении подсудности и порядка производства дел по некоторым преступлениям» был резко сокращён круг дел, рассматривавшихся судом присяжных; законами от 9 августа 1878 и 8 апреля 1879 рассмотрение дел о государственных преступлениях и особо опасных преступлениях против порядка управления было передано военным судам. Принятое 14 августа 1881 «Положение о мерах к охранению государственного порядка и общественного спокойствия» ещё более расширило компетенцию военных судов и сузило круг процессуальных гарантий в общих судебных установлениях. Завершением судебной </w:t>
      </w:r>
      <w:hyperlink r:id="rId8" w:tooltip="" w:history="1">
        <w:r w:rsidRPr="00635B35">
          <w:rPr>
            <w:rFonts w:ascii="Times New Roman" w:eastAsiaTheme="minorEastAsia" w:hAnsi="Times New Roman" w:cs="Times New Roman"/>
            <w:sz w:val="24"/>
            <w:szCs w:val="24"/>
            <w:lang w:eastAsia="en-US" w:bidi="en-US"/>
          </w:rPr>
          <w:t>«контрреформы»</w:t>
        </w:r>
      </w:hyperlink>
      <w:r w:rsidRPr="00635B35">
        <w:rPr>
          <w:rFonts w:ascii="Times New Roman" w:eastAsiaTheme="minorEastAsia" w:hAnsi="Times New Roman" w:cs="Times New Roman"/>
          <w:sz w:val="24"/>
          <w:szCs w:val="24"/>
          <w:lang w:eastAsia="en-US" w:bidi="en-US"/>
        </w:rPr>
        <w:t xml:space="preserve"> явилась </w:t>
      </w:r>
      <w:hyperlink r:id="rId9" w:tooltip="судебно-административная реформа 1889" w:history="1">
        <w:r w:rsidRPr="00635B35">
          <w:rPr>
            <w:rFonts w:ascii="Times New Roman" w:eastAsiaTheme="minorEastAsia" w:hAnsi="Times New Roman" w:cs="Times New Roman"/>
            <w:sz w:val="24"/>
            <w:szCs w:val="24"/>
            <w:lang w:eastAsia="en-US" w:bidi="en-US"/>
          </w:rPr>
          <w:t>судебно-административная реформа 1889</w:t>
        </w:r>
      </w:hyperlink>
    </w:p>
    <w:p w:rsidR="00635B35" w:rsidRDefault="00635B35" w:rsidP="00635B35">
      <w:pPr>
        <w:pStyle w:val="1"/>
        <w:rPr>
          <w:rFonts w:eastAsiaTheme="minorEastAsia"/>
          <w:lang w:val="ru-RU"/>
        </w:rPr>
      </w:pPr>
      <w:bookmarkStart w:id="6" w:name="_Toc242356139"/>
      <w:r>
        <w:rPr>
          <w:rFonts w:eastAsiaTheme="minorEastAsia"/>
        </w:rPr>
        <w:lastRenderedPageBreak/>
        <w:t>Список литературы:</w:t>
      </w:r>
      <w:bookmarkEnd w:id="6"/>
    </w:p>
    <w:p w:rsidR="00635B35" w:rsidRPr="00635B35" w:rsidRDefault="00635B35" w:rsidP="00635B35">
      <w:pPr>
        <w:rPr>
          <w:lang w:val="ru-RU"/>
        </w:rPr>
      </w:pPr>
    </w:p>
    <w:p w:rsidR="00635B35" w:rsidRPr="00635B35" w:rsidRDefault="00635B35" w:rsidP="00635B35">
      <w:pPr>
        <w:pStyle w:val="af0"/>
        <w:numPr>
          <w:ilvl w:val="0"/>
          <w:numId w:val="1"/>
        </w:numPr>
        <w:rPr>
          <w:rFonts w:ascii="Times New Roman" w:hAnsi="Times New Roman" w:cs="Times New Roman"/>
          <w:sz w:val="28"/>
          <w:szCs w:val="28"/>
          <w:lang w:val="ru-RU"/>
        </w:rPr>
      </w:pPr>
      <w:r w:rsidRPr="00635B35">
        <w:rPr>
          <w:rFonts w:ascii="Times New Roman" w:hAnsi="Times New Roman" w:cs="Times New Roman"/>
          <w:sz w:val="28"/>
          <w:szCs w:val="28"/>
          <w:lang w:val="ru-RU"/>
        </w:rPr>
        <w:t>Судебная реформа, т. 1— 2, М., 1915; Виленский Б. В., Судебная реформа и контрреформа в России, Саратов, 1969.</w:t>
      </w:r>
    </w:p>
    <w:p w:rsidR="00635B35" w:rsidRPr="00635B35" w:rsidRDefault="00635B35" w:rsidP="00635B35">
      <w:pPr>
        <w:pStyle w:val="af0"/>
        <w:numPr>
          <w:ilvl w:val="0"/>
          <w:numId w:val="1"/>
        </w:numPr>
        <w:rPr>
          <w:rFonts w:ascii="Times New Roman" w:hAnsi="Times New Roman" w:cs="Times New Roman"/>
          <w:sz w:val="28"/>
          <w:szCs w:val="28"/>
          <w:lang w:val="ru-RU"/>
        </w:rPr>
      </w:pPr>
      <w:r w:rsidRPr="00635B35">
        <w:rPr>
          <w:rFonts w:ascii="Times New Roman" w:hAnsi="Times New Roman" w:cs="Times New Roman"/>
          <w:sz w:val="28"/>
          <w:szCs w:val="28"/>
          <w:lang w:val="ru-RU"/>
        </w:rPr>
        <w:t>Вицин С. От формирования судебной системы ее реформированию // Российская юстиция. 2001 №4 с. 2-5</w:t>
      </w:r>
    </w:p>
    <w:p w:rsidR="00635B35" w:rsidRPr="00635B35" w:rsidRDefault="00635B35" w:rsidP="00635B35">
      <w:pPr>
        <w:pStyle w:val="af0"/>
        <w:numPr>
          <w:ilvl w:val="0"/>
          <w:numId w:val="1"/>
        </w:numPr>
        <w:rPr>
          <w:rFonts w:ascii="Times New Roman" w:hAnsi="Times New Roman" w:cs="Times New Roman"/>
          <w:sz w:val="28"/>
          <w:szCs w:val="28"/>
          <w:lang w:val="ru-RU"/>
        </w:rPr>
      </w:pPr>
      <w:r w:rsidRPr="00635B35">
        <w:rPr>
          <w:rFonts w:ascii="Times New Roman" w:hAnsi="Times New Roman" w:cs="Times New Roman"/>
          <w:sz w:val="28"/>
          <w:szCs w:val="28"/>
          <w:lang w:val="ru-RU"/>
        </w:rPr>
        <w:t>Федоров Н.В. О судебной реформе в России // Государство и право. Н. Наука, 1992. №6 с. 3-15</w:t>
      </w:r>
    </w:p>
    <w:p w:rsidR="00635B35" w:rsidRPr="00635B35" w:rsidRDefault="00635B35" w:rsidP="00635B35">
      <w:pPr>
        <w:pStyle w:val="af0"/>
        <w:numPr>
          <w:ilvl w:val="0"/>
          <w:numId w:val="1"/>
        </w:numPr>
        <w:rPr>
          <w:rFonts w:ascii="Times New Roman" w:hAnsi="Times New Roman" w:cs="Times New Roman"/>
          <w:sz w:val="28"/>
          <w:szCs w:val="28"/>
          <w:lang w:val="ru-RU"/>
        </w:rPr>
      </w:pPr>
      <w:r w:rsidRPr="00635B35">
        <w:rPr>
          <w:rFonts w:ascii="Times New Roman" w:hAnsi="Times New Roman" w:cs="Times New Roman"/>
          <w:sz w:val="28"/>
          <w:szCs w:val="28"/>
          <w:lang w:val="ru-RU"/>
        </w:rPr>
        <w:t>История государства и права/ под. ред. Ю.П. Титова; Проспект,2008 г</w:t>
      </w:r>
    </w:p>
    <w:sectPr w:rsidR="00635B35" w:rsidRPr="00635B35" w:rsidSect="00F76D34">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3AC2" w:rsidRDefault="00B63AC2" w:rsidP="00BC299A">
      <w:pPr>
        <w:spacing w:after="0" w:line="240" w:lineRule="auto"/>
      </w:pPr>
      <w:r>
        <w:separator/>
      </w:r>
    </w:p>
  </w:endnote>
  <w:endnote w:type="continuationSeparator" w:id="1">
    <w:p w:rsidR="00B63AC2" w:rsidRDefault="00B63AC2" w:rsidP="00BC29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3AC2" w:rsidRDefault="00B63AC2" w:rsidP="00BC299A">
      <w:pPr>
        <w:spacing w:after="0" w:line="240" w:lineRule="auto"/>
      </w:pPr>
      <w:r>
        <w:separator/>
      </w:r>
    </w:p>
  </w:footnote>
  <w:footnote w:type="continuationSeparator" w:id="1">
    <w:p w:rsidR="00B63AC2" w:rsidRDefault="00B63AC2" w:rsidP="00BC299A">
      <w:pPr>
        <w:spacing w:after="0" w:line="240" w:lineRule="auto"/>
      </w:pPr>
      <w:r>
        <w:continuationSeparator/>
      </w:r>
    </w:p>
  </w:footnote>
  <w:footnote w:id="2">
    <w:p w:rsidR="00BC299A" w:rsidRPr="00362B13" w:rsidRDefault="00BC299A">
      <w:pPr>
        <w:pStyle w:val="a5"/>
        <w:rPr>
          <w:noProof/>
          <w:lang w:val="ru-RU"/>
        </w:rPr>
      </w:pPr>
      <w:r>
        <w:rPr>
          <w:rStyle w:val="a7"/>
        </w:rPr>
        <w:footnoteRef/>
      </w:r>
      <w:r w:rsidRPr="00362B13">
        <w:rPr>
          <w:lang w:val="ru-RU"/>
        </w:rPr>
        <w:t xml:space="preserve">  </w:t>
      </w:r>
      <w:r w:rsidRPr="00362B13">
        <w:rPr>
          <w:noProof/>
          <w:lang w:val="ru-RU"/>
        </w:rPr>
        <w:t>История государства и права/ под. ред. Ю.П. Титова; Проспект,2008 г.; стр.201</w:t>
      </w:r>
    </w:p>
  </w:footnote>
  <w:footnote w:id="3">
    <w:p w:rsidR="000B79B0" w:rsidRPr="000B79B0" w:rsidRDefault="000B79B0" w:rsidP="00635B35">
      <w:pPr>
        <w:pStyle w:val="HTML"/>
      </w:pPr>
      <w:r>
        <w:rPr>
          <w:rStyle w:val="a7"/>
        </w:rPr>
        <w:footnoteRef/>
      </w:r>
      <w:r>
        <w:t xml:space="preserve"> </w:t>
      </w:r>
      <w:r w:rsidRPr="00362B13">
        <w:rPr>
          <w:rFonts w:asciiTheme="minorHAnsi" w:eastAsiaTheme="minorEastAsia" w:hAnsiTheme="minorHAnsi" w:cstheme="minorBidi"/>
          <w:noProof/>
          <w:lang w:eastAsia="en-US" w:bidi="en-US"/>
        </w:rPr>
        <w:t xml:space="preserve">Федоров Н.В. О судебной реформе в России // Государство и право. </w:t>
      </w:r>
      <w:r w:rsidRPr="000B79B0">
        <w:rPr>
          <w:rFonts w:asciiTheme="minorHAnsi" w:eastAsiaTheme="minorEastAsia" w:hAnsiTheme="minorHAnsi" w:cstheme="minorBidi"/>
          <w:noProof/>
          <w:lang w:eastAsia="en-US" w:bidi="en-US"/>
        </w:rPr>
        <w:t>Н.</w:t>
      </w:r>
      <w:r>
        <w:rPr>
          <w:rFonts w:asciiTheme="minorHAnsi" w:eastAsiaTheme="minorEastAsia" w:hAnsiTheme="minorHAnsi" w:cstheme="minorBidi"/>
          <w:noProof/>
          <w:lang w:eastAsia="en-US" w:bidi="en-US"/>
        </w:rPr>
        <w:t xml:space="preserve"> </w:t>
      </w:r>
      <w:r w:rsidRPr="000B79B0">
        <w:rPr>
          <w:rFonts w:asciiTheme="minorHAnsi" w:eastAsiaTheme="minorEastAsia" w:hAnsiTheme="minorHAnsi" w:cstheme="minorBidi"/>
          <w:noProof/>
          <w:lang w:eastAsia="en-US" w:bidi="en-US"/>
        </w:rPr>
        <w:t>Наука, 1992. №6 с. 3-15</w:t>
      </w:r>
      <w:r>
        <w:t>.</w:t>
      </w:r>
    </w:p>
  </w:footnote>
  <w:footnote w:id="4">
    <w:p w:rsidR="000B79B0" w:rsidRPr="000B79B0" w:rsidRDefault="000B79B0" w:rsidP="000B79B0">
      <w:pPr>
        <w:pStyle w:val="HTML"/>
        <w:rPr>
          <w:rFonts w:asciiTheme="minorHAnsi" w:eastAsiaTheme="minorEastAsia" w:hAnsiTheme="minorHAnsi" w:cstheme="minorBidi"/>
          <w:noProof/>
          <w:lang w:eastAsia="en-US" w:bidi="en-US"/>
        </w:rPr>
      </w:pPr>
      <w:r>
        <w:rPr>
          <w:rStyle w:val="a7"/>
        </w:rPr>
        <w:footnoteRef/>
      </w:r>
      <w:r>
        <w:t xml:space="preserve"> </w:t>
      </w:r>
      <w:r w:rsidRPr="000B79B0">
        <w:rPr>
          <w:rFonts w:asciiTheme="minorHAnsi" w:eastAsiaTheme="minorEastAsia" w:hAnsiTheme="minorHAnsi" w:cstheme="minorBidi"/>
          <w:noProof/>
          <w:lang w:eastAsia="en-US" w:bidi="en-US"/>
        </w:rPr>
        <w:t>Вицин С. От формирования судебной</w:t>
      </w:r>
      <w:r>
        <w:rPr>
          <w:rFonts w:asciiTheme="minorHAnsi" w:eastAsiaTheme="minorEastAsia" w:hAnsiTheme="minorHAnsi" w:cstheme="minorBidi"/>
          <w:noProof/>
          <w:lang w:eastAsia="en-US" w:bidi="en-US"/>
        </w:rPr>
        <w:t xml:space="preserve"> </w:t>
      </w:r>
      <w:r w:rsidRPr="000B79B0">
        <w:rPr>
          <w:rFonts w:asciiTheme="minorHAnsi" w:eastAsiaTheme="minorEastAsia" w:hAnsiTheme="minorHAnsi" w:cstheme="minorBidi"/>
          <w:noProof/>
          <w:lang w:eastAsia="en-US" w:bidi="en-US"/>
        </w:rPr>
        <w:t>системы ее реформированию // Рос</w:t>
      </w:r>
      <w:r>
        <w:rPr>
          <w:rFonts w:asciiTheme="minorHAnsi" w:eastAsiaTheme="minorEastAsia" w:hAnsiTheme="minorHAnsi" w:cstheme="minorBidi"/>
          <w:noProof/>
          <w:lang w:eastAsia="en-US" w:bidi="en-US"/>
        </w:rPr>
        <w:t>сийская юстиция. 2001 №4 с. 2-5</w:t>
      </w:r>
    </w:p>
  </w:footnote>
  <w:footnote w:id="5">
    <w:p w:rsidR="00493F01" w:rsidRPr="00493F01" w:rsidRDefault="00493F01">
      <w:pPr>
        <w:pStyle w:val="a5"/>
        <w:rPr>
          <w:lang w:val="ru-RU"/>
        </w:rPr>
      </w:pPr>
      <w:r>
        <w:rPr>
          <w:rStyle w:val="a7"/>
        </w:rPr>
        <w:footnoteRef/>
      </w:r>
      <w:r w:rsidRPr="00493F01">
        <w:rPr>
          <w:lang w:val="ru-RU"/>
        </w:rPr>
        <w:t xml:space="preserve"> </w:t>
      </w:r>
      <w:r w:rsidRPr="00493F01">
        <w:rPr>
          <w:noProof/>
          <w:lang w:val="ru-RU"/>
        </w:rPr>
        <w:t>История государства и права/ под. ред. Ю.П. Титова; Проспект</w:t>
      </w:r>
      <w:r>
        <w:rPr>
          <w:noProof/>
          <w:lang w:val="ru-RU"/>
        </w:rPr>
        <w:t>,2008 г.; стр.202-05</w:t>
      </w:r>
    </w:p>
  </w:footnote>
  <w:footnote w:id="6">
    <w:p w:rsidR="00493F01" w:rsidRPr="00635B35" w:rsidRDefault="00493F01" w:rsidP="00493F01">
      <w:pPr>
        <w:pStyle w:val="HTML"/>
        <w:rPr>
          <w:rFonts w:asciiTheme="minorHAnsi" w:eastAsiaTheme="minorEastAsia" w:hAnsiTheme="minorHAnsi" w:cstheme="minorBidi"/>
          <w:lang w:eastAsia="en-US" w:bidi="en-US"/>
        </w:rPr>
      </w:pPr>
      <w:r w:rsidRPr="00635B35">
        <w:rPr>
          <w:rStyle w:val="a7"/>
        </w:rPr>
        <w:footnoteRef/>
      </w:r>
      <w:r w:rsidRPr="00635B35">
        <w:rPr>
          <w:rFonts w:asciiTheme="minorHAnsi" w:eastAsiaTheme="minorEastAsia" w:hAnsiTheme="minorHAnsi" w:cstheme="minorBidi"/>
          <w:lang w:eastAsia="en-US" w:bidi="en-US"/>
        </w:rPr>
        <w:t>Федоров Н.В. О судебной реформе в России // Государство и право. Н. Наука, 1992. №6 с. 3-15.</w:t>
      </w:r>
    </w:p>
  </w:footnote>
  <w:footnote w:id="7">
    <w:p w:rsidR="00493F01" w:rsidRPr="00635B35" w:rsidRDefault="00493F01" w:rsidP="00493F01">
      <w:pPr>
        <w:pStyle w:val="HTML"/>
        <w:rPr>
          <w:rFonts w:asciiTheme="minorHAnsi" w:eastAsiaTheme="minorEastAsia" w:hAnsiTheme="minorHAnsi" w:cstheme="minorBidi"/>
          <w:lang w:eastAsia="en-US" w:bidi="en-US"/>
        </w:rPr>
      </w:pPr>
      <w:r w:rsidRPr="00635B35">
        <w:rPr>
          <w:rFonts w:asciiTheme="minorHAnsi" w:eastAsiaTheme="minorEastAsia" w:hAnsiTheme="minorHAnsi" w:cstheme="minorBidi"/>
          <w:lang w:eastAsia="en-US" w:bidi="en-US"/>
        </w:rPr>
        <w:footnoteRef/>
      </w:r>
      <w:r w:rsidRPr="00635B35">
        <w:rPr>
          <w:rFonts w:asciiTheme="minorHAnsi" w:eastAsiaTheme="minorEastAsia" w:hAnsiTheme="minorHAnsi" w:cstheme="minorBidi"/>
          <w:lang w:eastAsia="en-US" w:bidi="en-US"/>
        </w:rPr>
        <w:t xml:space="preserve"> Федоров Н.В. О судебной реформе в России // Государство и право. Н. Наука, 1992. №6 с. 3-15.</w:t>
      </w:r>
    </w:p>
  </w:footnote>
  <w:footnote w:id="8">
    <w:p w:rsidR="00635B35" w:rsidRPr="00635B35" w:rsidRDefault="00635B35">
      <w:pPr>
        <w:pStyle w:val="a5"/>
        <w:rPr>
          <w:lang w:val="ru-RU"/>
        </w:rPr>
      </w:pPr>
      <w:r w:rsidRPr="00635B35">
        <w:rPr>
          <w:lang w:val="ru-RU"/>
        </w:rPr>
        <w:footnoteRef/>
      </w:r>
      <w:r w:rsidRPr="00635B35">
        <w:rPr>
          <w:lang w:val="ru-RU"/>
        </w:rPr>
        <w:t xml:space="preserve"> Судебная реформа, т. 1— 2, М., 1915; Виленский Б. В., Судебная реформа и контрреформа в России, Саратов, 1969.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9061"/>
      <w:docPartObj>
        <w:docPartGallery w:val="Page Numbers (Top of Page)"/>
        <w:docPartUnique/>
      </w:docPartObj>
    </w:sdtPr>
    <w:sdtContent>
      <w:p w:rsidR="00635B35" w:rsidRDefault="00F76D34">
        <w:pPr>
          <w:pStyle w:val="afb"/>
          <w:jc w:val="right"/>
        </w:pPr>
        <w:fldSimple w:instr=" PAGE   \* MERGEFORMAT ">
          <w:r w:rsidR="00B874E6">
            <w:rPr>
              <w:noProof/>
            </w:rPr>
            <w:t>1</w:t>
          </w:r>
        </w:fldSimple>
      </w:p>
    </w:sdtContent>
  </w:sdt>
  <w:p w:rsidR="00635B35" w:rsidRDefault="00635B35">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453F4B"/>
    <w:multiLevelType w:val="hybridMultilevel"/>
    <w:tmpl w:val="A02E9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20A09"/>
    <w:rsid w:val="000B79B0"/>
    <w:rsid w:val="002A09EB"/>
    <w:rsid w:val="00362B13"/>
    <w:rsid w:val="0044036F"/>
    <w:rsid w:val="00493F01"/>
    <w:rsid w:val="005952FA"/>
    <w:rsid w:val="00635B35"/>
    <w:rsid w:val="0071422A"/>
    <w:rsid w:val="0076583D"/>
    <w:rsid w:val="00920A09"/>
    <w:rsid w:val="00B63AC2"/>
    <w:rsid w:val="00B76182"/>
    <w:rsid w:val="00B874E6"/>
    <w:rsid w:val="00BC299A"/>
    <w:rsid w:val="00C26B3B"/>
    <w:rsid w:val="00E93B0C"/>
    <w:rsid w:val="00F76D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6182"/>
  </w:style>
  <w:style w:type="paragraph" w:styleId="1">
    <w:name w:val="heading 1"/>
    <w:basedOn w:val="a"/>
    <w:next w:val="a"/>
    <w:link w:val="10"/>
    <w:uiPriority w:val="9"/>
    <w:qFormat/>
    <w:rsid w:val="00B7618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B761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7618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7618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B76182"/>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B7618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B7618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B7618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B7618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C299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C299A"/>
    <w:rPr>
      <w:rFonts w:ascii="Tahoma" w:hAnsi="Tahoma" w:cs="Tahoma"/>
      <w:sz w:val="16"/>
      <w:szCs w:val="16"/>
    </w:rPr>
  </w:style>
  <w:style w:type="paragraph" w:styleId="a5">
    <w:name w:val="footnote text"/>
    <w:basedOn w:val="a"/>
    <w:link w:val="a6"/>
    <w:uiPriority w:val="99"/>
    <w:semiHidden/>
    <w:unhideWhenUsed/>
    <w:rsid w:val="00BC299A"/>
    <w:pPr>
      <w:spacing w:after="0" w:line="240" w:lineRule="auto"/>
    </w:pPr>
    <w:rPr>
      <w:sz w:val="20"/>
      <w:szCs w:val="20"/>
    </w:rPr>
  </w:style>
  <w:style w:type="character" w:customStyle="1" w:styleId="a6">
    <w:name w:val="Текст сноски Знак"/>
    <w:basedOn w:val="a0"/>
    <w:link w:val="a5"/>
    <w:uiPriority w:val="99"/>
    <w:semiHidden/>
    <w:rsid w:val="00BC299A"/>
    <w:rPr>
      <w:sz w:val="20"/>
      <w:szCs w:val="20"/>
    </w:rPr>
  </w:style>
  <w:style w:type="character" w:styleId="a7">
    <w:name w:val="footnote reference"/>
    <w:basedOn w:val="a0"/>
    <w:uiPriority w:val="99"/>
    <w:semiHidden/>
    <w:unhideWhenUsed/>
    <w:rsid w:val="00BC299A"/>
    <w:rPr>
      <w:vertAlign w:val="superscript"/>
    </w:rPr>
  </w:style>
  <w:style w:type="character" w:customStyle="1" w:styleId="10">
    <w:name w:val="Заголовок 1 Знак"/>
    <w:basedOn w:val="a0"/>
    <w:link w:val="1"/>
    <w:uiPriority w:val="9"/>
    <w:rsid w:val="00B761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B7618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76182"/>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7618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B7618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B76182"/>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B76182"/>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B76182"/>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B76182"/>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B76182"/>
    <w:pPr>
      <w:spacing w:line="240" w:lineRule="auto"/>
    </w:pPr>
    <w:rPr>
      <w:b/>
      <w:bCs/>
      <w:color w:val="4F81BD" w:themeColor="accent1"/>
      <w:sz w:val="18"/>
      <w:szCs w:val="18"/>
    </w:rPr>
  </w:style>
  <w:style w:type="paragraph" w:styleId="a9">
    <w:name w:val="Title"/>
    <w:basedOn w:val="a"/>
    <w:next w:val="a"/>
    <w:link w:val="aa"/>
    <w:uiPriority w:val="10"/>
    <w:qFormat/>
    <w:rsid w:val="00B7618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B76182"/>
    <w:rPr>
      <w:rFonts w:asciiTheme="majorHAnsi" w:eastAsiaTheme="majorEastAsia" w:hAnsiTheme="majorHAnsi" w:cstheme="majorBidi"/>
      <w:color w:val="17365D" w:themeColor="text2" w:themeShade="BF"/>
      <w:spacing w:val="5"/>
      <w:kern w:val="28"/>
      <w:sz w:val="52"/>
      <w:szCs w:val="52"/>
    </w:rPr>
  </w:style>
  <w:style w:type="paragraph" w:styleId="ab">
    <w:name w:val="Subtitle"/>
    <w:basedOn w:val="a"/>
    <w:next w:val="a"/>
    <w:link w:val="ac"/>
    <w:uiPriority w:val="11"/>
    <w:qFormat/>
    <w:rsid w:val="00B7618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c">
    <w:name w:val="Подзаголовок Знак"/>
    <w:basedOn w:val="a0"/>
    <w:link w:val="ab"/>
    <w:uiPriority w:val="11"/>
    <w:rsid w:val="00B76182"/>
    <w:rPr>
      <w:rFonts w:asciiTheme="majorHAnsi" w:eastAsiaTheme="majorEastAsia" w:hAnsiTheme="majorHAnsi" w:cstheme="majorBidi"/>
      <w:i/>
      <w:iCs/>
      <w:color w:val="4F81BD" w:themeColor="accent1"/>
      <w:spacing w:val="15"/>
      <w:sz w:val="24"/>
      <w:szCs w:val="24"/>
    </w:rPr>
  </w:style>
  <w:style w:type="character" w:styleId="ad">
    <w:name w:val="Strong"/>
    <w:basedOn w:val="a0"/>
    <w:uiPriority w:val="22"/>
    <w:qFormat/>
    <w:rsid w:val="00B76182"/>
    <w:rPr>
      <w:b/>
      <w:bCs/>
    </w:rPr>
  </w:style>
  <w:style w:type="character" w:styleId="ae">
    <w:name w:val="Emphasis"/>
    <w:basedOn w:val="a0"/>
    <w:uiPriority w:val="20"/>
    <w:qFormat/>
    <w:rsid w:val="00B76182"/>
    <w:rPr>
      <w:i/>
      <w:iCs/>
    </w:rPr>
  </w:style>
  <w:style w:type="paragraph" w:styleId="af">
    <w:name w:val="No Spacing"/>
    <w:uiPriority w:val="1"/>
    <w:qFormat/>
    <w:rsid w:val="00B76182"/>
    <w:pPr>
      <w:spacing w:after="0" w:line="240" w:lineRule="auto"/>
    </w:pPr>
  </w:style>
  <w:style w:type="paragraph" w:styleId="af0">
    <w:name w:val="List Paragraph"/>
    <w:basedOn w:val="a"/>
    <w:uiPriority w:val="34"/>
    <w:qFormat/>
    <w:rsid w:val="00B76182"/>
    <w:pPr>
      <w:ind w:left="720"/>
      <w:contextualSpacing/>
    </w:pPr>
  </w:style>
  <w:style w:type="paragraph" w:styleId="21">
    <w:name w:val="Quote"/>
    <w:basedOn w:val="a"/>
    <w:next w:val="a"/>
    <w:link w:val="22"/>
    <w:uiPriority w:val="29"/>
    <w:qFormat/>
    <w:rsid w:val="00B76182"/>
    <w:rPr>
      <w:i/>
      <w:iCs/>
      <w:color w:val="000000" w:themeColor="text1"/>
    </w:rPr>
  </w:style>
  <w:style w:type="character" w:customStyle="1" w:styleId="22">
    <w:name w:val="Цитата 2 Знак"/>
    <w:basedOn w:val="a0"/>
    <w:link w:val="21"/>
    <w:uiPriority w:val="29"/>
    <w:rsid w:val="00B76182"/>
    <w:rPr>
      <w:i/>
      <w:iCs/>
      <w:color w:val="000000" w:themeColor="text1"/>
    </w:rPr>
  </w:style>
  <w:style w:type="paragraph" w:styleId="af1">
    <w:name w:val="Intense Quote"/>
    <w:basedOn w:val="a"/>
    <w:next w:val="a"/>
    <w:link w:val="af2"/>
    <w:uiPriority w:val="30"/>
    <w:qFormat/>
    <w:rsid w:val="00B76182"/>
    <w:pPr>
      <w:pBdr>
        <w:bottom w:val="single" w:sz="4" w:space="4" w:color="4F81BD" w:themeColor="accent1"/>
      </w:pBdr>
      <w:spacing w:before="200" w:after="280"/>
      <w:ind w:left="936" w:right="936"/>
    </w:pPr>
    <w:rPr>
      <w:b/>
      <w:bCs/>
      <w:i/>
      <w:iCs/>
      <w:color w:val="4F81BD" w:themeColor="accent1"/>
    </w:rPr>
  </w:style>
  <w:style w:type="character" w:customStyle="1" w:styleId="af2">
    <w:name w:val="Выделенная цитата Знак"/>
    <w:basedOn w:val="a0"/>
    <w:link w:val="af1"/>
    <w:uiPriority w:val="30"/>
    <w:rsid w:val="00B76182"/>
    <w:rPr>
      <w:b/>
      <w:bCs/>
      <w:i/>
      <w:iCs/>
      <w:color w:val="4F81BD" w:themeColor="accent1"/>
    </w:rPr>
  </w:style>
  <w:style w:type="character" w:styleId="af3">
    <w:name w:val="Subtle Emphasis"/>
    <w:basedOn w:val="a0"/>
    <w:uiPriority w:val="19"/>
    <w:qFormat/>
    <w:rsid w:val="00B76182"/>
    <w:rPr>
      <w:i/>
      <w:iCs/>
      <w:color w:val="808080" w:themeColor="text1" w:themeTint="7F"/>
    </w:rPr>
  </w:style>
  <w:style w:type="character" w:styleId="af4">
    <w:name w:val="Intense Emphasis"/>
    <w:basedOn w:val="a0"/>
    <w:uiPriority w:val="21"/>
    <w:qFormat/>
    <w:rsid w:val="00B76182"/>
    <w:rPr>
      <w:b/>
      <w:bCs/>
      <w:i/>
      <w:iCs/>
      <w:color w:val="4F81BD" w:themeColor="accent1"/>
    </w:rPr>
  </w:style>
  <w:style w:type="character" w:styleId="af5">
    <w:name w:val="Subtle Reference"/>
    <w:basedOn w:val="a0"/>
    <w:uiPriority w:val="31"/>
    <w:qFormat/>
    <w:rsid w:val="00B76182"/>
    <w:rPr>
      <w:smallCaps/>
      <w:color w:val="C0504D" w:themeColor="accent2"/>
      <w:u w:val="single"/>
    </w:rPr>
  </w:style>
  <w:style w:type="character" w:styleId="af6">
    <w:name w:val="Intense Reference"/>
    <w:basedOn w:val="a0"/>
    <w:uiPriority w:val="32"/>
    <w:qFormat/>
    <w:rsid w:val="00B76182"/>
    <w:rPr>
      <w:b/>
      <w:bCs/>
      <w:smallCaps/>
      <w:color w:val="C0504D" w:themeColor="accent2"/>
      <w:spacing w:val="5"/>
      <w:u w:val="single"/>
    </w:rPr>
  </w:style>
  <w:style w:type="character" w:styleId="af7">
    <w:name w:val="Book Title"/>
    <w:basedOn w:val="a0"/>
    <w:uiPriority w:val="33"/>
    <w:qFormat/>
    <w:rsid w:val="00B76182"/>
    <w:rPr>
      <w:b/>
      <w:bCs/>
      <w:smallCaps/>
      <w:spacing w:val="5"/>
    </w:rPr>
  </w:style>
  <w:style w:type="paragraph" w:styleId="af8">
    <w:name w:val="TOC Heading"/>
    <w:basedOn w:val="1"/>
    <w:next w:val="a"/>
    <w:uiPriority w:val="39"/>
    <w:semiHidden/>
    <w:unhideWhenUsed/>
    <w:qFormat/>
    <w:rsid w:val="00B76182"/>
    <w:pPr>
      <w:outlineLvl w:val="9"/>
    </w:pPr>
  </w:style>
  <w:style w:type="paragraph" w:styleId="HTML">
    <w:name w:val="HTML Preformatted"/>
    <w:basedOn w:val="a"/>
    <w:link w:val="HTML0"/>
    <w:uiPriority w:val="99"/>
    <w:unhideWhenUsed/>
    <w:rsid w:val="00B76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bidi="ar-SA"/>
    </w:rPr>
  </w:style>
  <w:style w:type="character" w:customStyle="1" w:styleId="HTML0">
    <w:name w:val="Стандартный HTML Знак"/>
    <w:basedOn w:val="a0"/>
    <w:link w:val="HTML"/>
    <w:uiPriority w:val="99"/>
    <w:rsid w:val="00B76182"/>
    <w:rPr>
      <w:rFonts w:ascii="Courier New" w:eastAsia="Times New Roman" w:hAnsi="Courier New" w:cs="Courier New"/>
      <w:sz w:val="20"/>
      <w:szCs w:val="20"/>
      <w:lang w:val="ru-RU" w:eastAsia="ru-RU" w:bidi="ar-SA"/>
    </w:rPr>
  </w:style>
  <w:style w:type="character" w:styleId="af9">
    <w:name w:val="Hyperlink"/>
    <w:basedOn w:val="a0"/>
    <w:uiPriority w:val="99"/>
    <w:unhideWhenUsed/>
    <w:rsid w:val="00B76182"/>
    <w:rPr>
      <w:color w:val="0000FF"/>
      <w:u w:val="single"/>
    </w:rPr>
  </w:style>
  <w:style w:type="paragraph" w:styleId="afa">
    <w:name w:val="Bibliography"/>
    <w:basedOn w:val="a"/>
    <w:next w:val="a"/>
    <w:uiPriority w:val="37"/>
    <w:unhideWhenUsed/>
    <w:rsid w:val="00635B35"/>
  </w:style>
  <w:style w:type="paragraph" w:styleId="11">
    <w:name w:val="toc 1"/>
    <w:basedOn w:val="a"/>
    <w:next w:val="a"/>
    <w:autoRedefine/>
    <w:uiPriority w:val="39"/>
    <w:unhideWhenUsed/>
    <w:rsid w:val="00635B35"/>
    <w:pPr>
      <w:spacing w:after="100"/>
    </w:pPr>
  </w:style>
  <w:style w:type="paragraph" w:styleId="afb">
    <w:name w:val="header"/>
    <w:basedOn w:val="a"/>
    <w:link w:val="afc"/>
    <w:uiPriority w:val="99"/>
    <w:unhideWhenUsed/>
    <w:rsid w:val="00635B35"/>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635B35"/>
  </w:style>
  <w:style w:type="paragraph" w:styleId="afd">
    <w:name w:val="footer"/>
    <w:basedOn w:val="a"/>
    <w:link w:val="afe"/>
    <w:uiPriority w:val="99"/>
    <w:semiHidden/>
    <w:unhideWhenUsed/>
    <w:rsid w:val="00635B35"/>
    <w:pPr>
      <w:tabs>
        <w:tab w:val="center" w:pos="4677"/>
        <w:tab w:val="right" w:pos="9355"/>
      </w:tabs>
      <w:spacing w:after="0" w:line="240" w:lineRule="auto"/>
    </w:pPr>
  </w:style>
  <w:style w:type="character" w:customStyle="1" w:styleId="afe">
    <w:name w:val="Нижний колонтитул Знак"/>
    <w:basedOn w:val="a0"/>
    <w:link w:val="afd"/>
    <w:uiPriority w:val="99"/>
    <w:semiHidden/>
    <w:rsid w:val="00635B35"/>
  </w:style>
</w:styles>
</file>

<file path=word/webSettings.xml><?xml version="1.0" encoding="utf-8"?>
<w:webSettings xmlns:r="http://schemas.openxmlformats.org/officeDocument/2006/relationships" xmlns:w="http://schemas.openxmlformats.org/wordprocessingml/2006/main">
  <w:divs>
    <w:div w:id="139423320">
      <w:bodyDiv w:val="1"/>
      <w:marLeft w:val="0"/>
      <w:marRight w:val="0"/>
      <w:marTop w:val="0"/>
      <w:marBottom w:val="0"/>
      <w:divBdr>
        <w:top w:val="none" w:sz="0" w:space="0" w:color="auto"/>
        <w:left w:val="none" w:sz="0" w:space="0" w:color="auto"/>
        <w:bottom w:val="none" w:sz="0" w:space="0" w:color="auto"/>
        <w:right w:val="none" w:sz="0" w:space="0" w:color="auto"/>
      </w:divBdr>
    </w:div>
    <w:div w:id="315769233">
      <w:bodyDiv w:val="1"/>
      <w:marLeft w:val="0"/>
      <w:marRight w:val="0"/>
      <w:marTop w:val="0"/>
      <w:marBottom w:val="0"/>
      <w:divBdr>
        <w:top w:val="none" w:sz="0" w:space="0" w:color="auto"/>
        <w:left w:val="none" w:sz="0" w:space="0" w:color="auto"/>
        <w:bottom w:val="none" w:sz="0" w:space="0" w:color="auto"/>
        <w:right w:val="none" w:sz="0" w:space="0" w:color="auto"/>
      </w:divBdr>
    </w:div>
    <w:div w:id="802429672">
      <w:bodyDiv w:val="1"/>
      <w:marLeft w:val="0"/>
      <w:marRight w:val="0"/>
      <w:marTop w:val="0"/>
      <w:marBottom w:val="0"/>
      <w:divBdr>
        <w:top w:val="none" w:sz="0" w:space="0" w:color="auto"/>
        <w:left w:val="none" w:sz="0" w:space="0" w:color="auto"/>
        <w:bottom w:val="none" w:sz="0" w:space="0" w:color="auto"/>
        <w:right w:val="none" w:sz="0" w:space="0" w:color="auto"/>
      </w:divBdr>
    </w:div>
    <w:div w:id="1228300448">
      <w:bodyDiv w:val="1"/>
      <w:marLeft w:val="0"/>
      <w:marRight w:val="0"/>
      <w:marTop w:val="0"/>
      <w:marBottom w:val="0"/>
      <w:divBdr>
        <w:top w:val="none" w:sz="0" w:space="0" w:color="auto"/>
        <w:left w:val="none" w:sz="0" w:space="0" w:color="auto"/>
        <w:bottom w:val="none" w:sz="0" w:space="0" w:color="auto"/>
        <w:right w:val="none" w:sz="0" w:space="0" w:color="auto"/>
      </w:divBdr>
    </w:div>
    <w:div w:id="1597252282">
      <w:bodyDiv w:val="1"/>
      <w:marLeft w:val="0"/>
      <w:marRight w:val="0"/>
      <w:marTop w:val="0"/>
      <w:marBottom w:val="0"/>
      <w:divBdr>
        <w:top w:val="none" w:sz="0" w:space="0" w:color="auto"/>
        <w:left w:val="none" w:sz="0" w:space="0" w:color="auto"/>
        <w:bottom w:val="none" w:sz="0" w:space="0" w:color="auto"/>
        <w:right w:val="none" w:sz="0" w:space="0" w:color="auto"/>
      </w:divBdr>
    </w:div>
    <w:div w:id="1606574534">
      <w:bodyDiv w:val="1"/>
      <w:marLeft w:val="0"/>
      <w:marRight w:val="0"/>
      <w:marTop w:val="0"/>
      <w:marBottom w:val="0"/>
      <w:divBdr>
        <w:top w:val="none" w:sz="0" w:space="0" w:color="auto"/>
        <w:left w:val="none" w:sz="0" w:space="0" w:color="auto"/>
        <w:bottom w:val="none" w:sz="0" w:space="0" w:color="auto"/>
        <w:right w:val="none" w:sz="0" w:space="0" w:color="auto"/>
      </w:divBdr>
    </w:div>
    <w:div w:id="1628317234">
      <w:bodyDiv w:val="1"/>
      <w:marLeft w:val="0"/>
      <w:marRight w:val="0"/>
      <w:marTop w:val="0"/>
      <w:marBottom w:val="0"/>
      <w:divBdr>
        <w:top w:val="none" w:sz="0" w:space="0" w:color="auto"/>
        <w:left w:val="none" w:sz="0" w:space="0" w:color="auto"/>
        <w:bottom w:val="none" w:sz="0" w:space="0" w:color="auto"/>
        <w:right w:val="none" w:sz="0" w:space="0" w:color="auto"/>
      </w:divBdr>
    </w:div>
    <w:div w:id="166936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se.sci-lib.com/article064197.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se.sci-lib.com/article10735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Тит8г</b:Tag>
    <b:SourceType>Book</b:SourceType>
    <b:Guid>{B298EC84-9DA7-4AB4-848B-E8E26D1FA168}</b:Guid>
    <b:LCID>0</b:LCID>
    <b:Author>
      <b:Author>
        <b:NameList>
          <b:Person>
            <b:Last>Ю.П.</b:Last>
            <b:First>Титов</b:First>
          </b:Person>
        </b:NameList>
      </b:Author>
    </b:Author>
    <b:Title>История государства и права</b:Title>
    <b:Year>2008 г.</b:Year>
    <b:City>Мсоква</b:City>
    <b:Publisher>Проспект</b:Publisher>
    <b:RefOrder>1</b:RefOrder>
  </b:Source>
  <b:Source>
    <b:Tag>Тит8г1</b:Tag>
    <b:SourceType>Book</b:SourceType>
    <b:Guid>{510D188C-BCC8-4131-ABED-70B55E480ECB}</b:Guid>
    <b:LCID>0</b:LCID>
    <b:Author>
      <b:Author>
        <b:NameList>
          <b:Person>
            <b:Last>Титов</b:Last>
            <b:First>Ю.</b:First>
            <b:Middle>П</b:Middle>
          </b:Person>
        </b:NameList>
      </b:Author>
    </b:Author>
    <b:Title>История государства и права России</b:Title>
    <b:Year>2008 г.</b:Year>
    <b:City>Москва </b:City>
    <b:Publisher>Проспект</b:Publisher>
    <b:RefOrder>2</b:RefOrder>
  </b:Source>
</b:Sources>
</file>

<file path=customXml/itemProps1.xml><?xml version="1.0" encoding="utf-8"?>
<ds:datastoreItem xmlns:ds="http://schemas.openxmlformats.org/officeDocument/2006/customXml" ds:itemID="{79350D74-BABC-435D-BCFE-E3720ED91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3317</Words>
  <Characters>18913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XTreme</cp:lastModifiedBy>
  <cp:revision>8</cp:revision>
  <cp:lastPrinted>2009-10-18T09:02:00Z</cp:lastPrinted>
  <dcterms:created xsi:type="dcterms:W3CDTF">2009-10-03T12:13:00Z</dcterms:created>
  <dcterms:modified xsi:type="dcterms:W3CDTF">2009-10-18T09:06:00Z</dcterms:modified>
</cp:coreProperties>
</file>